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73E621C" w:rsidR="00FD5533" w:rsidRPr="00AF24C9" w:rsidRDefault="0056124E" w:rsidP="00ED6F1A">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AF24C9">
        <w:rPr>
          <w:rFonts w:ascii="Calibri" w:hAnsi="Calibri" w:cs="Calibri"/>
          <w:color w:val="808080"/>
          <w:sz w:val="36"/>
          <w:szCs w:val="36"/>
          <w:lang w:val="de-DE"/>
        </w:rPr>
        <w:t>Furch Guitars stellt einzigartigen Gitarren-Konfigurator ins Netz</w:t>
      </w:r>
    </w:p>
    <w:p w14:paraId="22BCBF84" w14:textId="28DE320C"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192315">
        <w:rPr>
          <w:rFonts w:cs="Calibri"/>
          <w:b/>
          <w:sz w:val="24"/>
          <w:szCs w:val="24"/>
          <w:lang w:val="de-DE"/>
        </w:rPr>
        <w:t>1</w:t>
      </w:r>
      <w:r w:rsidR="00DE6E8B">
        <w:rPr>
          <w:rFonts w:cs="Calibri"/>
          <w:b/>
          <w:sz w:val="24"/>
          <w:szCs w:val="24"/>
          <w:lang w:val="de-DE"/>
        </w:rPr>
        <w:t>5</w:t>
      </w:r>
      <w:r w:rsidRPr="00AF24C9">
        <w:rPr>
          <w:rFonts w:cs="Calibri"/>
          <w:b/>
          <w:sz w:val="24"/>
          <w:szCs w:val="24"/>
          <w:lang w:val="de-DE"/>
        </w:rPr>
        <w:t xml:space="preserve"> </w:t>
      </w:r>
      <w:r w:rsidR="00C241CB">
        <w:rPr>
          <w:rFonts w:cs="Calibri"/>
          <w:b/>
          <w:sz w:val="24"/>
          <w:szCs w:val="24"/>
          <w:lang w:val="de-DE"/>
        </w:rPr>
        <w:t>März</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der</w:t>
      </w:r>
      <w:r w:rsidR="000E0139" w:rsidRPr="005B70F9">
        <w:rPr>
          <w:rFonts w:asciiTheme="minorHAnsi" w:hAnsiTheme="minorHAnsi" w:cstheme="minorHAnsi"/>
          <w:sz w:val="24"/>
          <w:szCs w:val="24"/>
          <w:lang w:val="de-DE"/>
        </w:rPr>
        <w:t> </w:t>
      </w:r>
      <w:r w:rsidR="00A136F4" w:rsidRPr="00AF24C9">
        <w:rPr>
          <w:rFonts w:cs="Calibri"/>
          <w:b/>
          <w:sz w:val="24"/>
          <w:szCs w:val="24"/>
          <w:lang w:val="de-DE"/>
        </w:rPr>
        <w:t>weltweit führende Hersteller von Gitarren im Premiumsegment, hat einen ganz besonderen Online-Konfigurator für alle Gitarren-Feinschmecker geschaffen, mit</w:t>
      </w:r>
      <w:r w:rsidR="00930EA7" w:rsidRPr="005B70F9">
        <w:rPr>
          <w:rFonts w:asciiTheme="minorHAnsi" w:hAnsiTheme="minorHAnsi" w:cstheme="minorHAnsi"/>
          <w:sz w:val="24"/>
          <w:szCs w:val="24"/>
          <w:lang w:val="de-DE"/>
        </w:rPr>
        <w:t> </w:t>
      </w:r>
      <w:r w:rsidR="00A136F4" w:rsidRPr="00AF24C9">
        <w:rPr>
          <w:rFonts w:cs="Calibri"/>
          <w:b/>
          <w:sz w:val="24"/>
          <w:szCs w:val="24"/>
          <w:lang w:val="de-DE"/>
        </w:rPr>
        <w:t>dem</w:t>
      </w:r>
      <w:r w:rsidR="00930EA7" w:rsidRPr="005B70F9">
        <w:rPr>
          <w:rFonts w:asciiTheme="minorHAnsi" w:hAnsiTheme="minorHAnsi" w:cstheme="minorHAnsi"/>
          <w:sz w:val="24"/>
          <w:szCs w:val="24"/>
          <w:lang w:val="de-DE"/>
        </w:rPr>
        <w:t> </w:t>
      </w:r>
      <w:r w:rsidR="00A136F4" w:rsidRPr="00AF24C9">
        <w:rPr>
          <w:rFonts w:cs="Calibri"/>
          <w:b/>
          <w:sz w:val="24"/>
          <w:szCs w:val="24"/>
          <w:lang w:val="de-DE"/>
        </w:rPr>
        <w:t>sich jeder einfach und bequem von zu Hause aus eine Gitarre zusammenstellt, die genau den eigenen Anforderungen entspricht.</w:t>
      </w:r>
    </w:p>
    <w:p w14:paraId="3383075A" w14:textId="12921210" w:rsidR="00C21994" w:rsidRPr="00AF24C9" w:rsidRDefault="00A136F4" w:rsidP="002F442C">
      <w:pPr>
        <w:spacing w:before="240" w:after="0"/>
        <w:jc w:val="both"/>
        <w:rPr>
          <w:rFonts w:eastAsia="Times New Roman" w:cs="Calibri"/>
          <w:sz w:val="24"/>
          <w:szCs w:val="24"/>
          <w:lang w:val="de-DE"/>
        </w:rPr>
      </w:pPr>
      <w:r w:rsidRPr="00AF24C9">
        <w:rPr>
          <w:rFonts w:eastAsia="Times New Roman" w:cs="Calibri"/>
          <w:sz w:val="24"/>
          <w:szCs w:val="24"/>
          <w:lang w:val="de-DE"/>
        </w:rPr>
        <w:t>Schon seit letztem Jahr bietet das Unternehmen Furch Guitars eine neue Serie konfigurierbarer akustischer Gitarren unter dem Label Furch Rainbow an. Wer nach einem neuen Instrument sucht, hat hier die Wahl zwischen bis zu 160 verschiedenen Eigenschaften, die sich je nach den konkreten Bedürfnissen des Einzelnen kombinieren lassen – bisher unter Zuhilfenahme von Katalog und Preisliste. Ab heute ist die Sache aber für die anspruchsvollsten unter den Gitarristen noch sehr viel einfacher geworden – dank des neuen, einzigartigen Online-Konfigurators, der den Interessenten auf</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übersichtliche und bequeme Weise durch die einzelnen Schritte auf dem Weg zur</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erträumten Gitarre leitet und außerdem die anschließende Kommunikation mit</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dem</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Händler der Wahl erleichtert.</w:t>
      </w:r>
    </w:p>
    <w:p w14:paraId="68F080AA" w14:textId="7C326B67" w:rsidR="002F442C" w:rsidRPr="00AF24C9" w:rsidRDefault="00A136F4" w:rsidP="002F442C">
      <w:pPr>
        <w:pStyle w:val="Nadpis2"/>
        <w:spacing w:before="120"/>
        <w:rPr>
          <w:color w:val="808080"/>
          <w:lang w:val="de-DE"/>
        </w:rPr>
      </w:pPr>
      <w:r w:rsidRPr="00AF24C9">
        <w:rPr>
          <w:color w:val="808080"/>
          <w:lang w:val="de-DE"/>
        </w:rPr>
        <w:t>Der Weg zur selbstentworfenen Gitarre ist nur ein paar Mausklicks weit</w:t>
      </w:r>
    </w:p>
    <w:p w14:paraId="6D84D7DE" w14:textId="7E175342" w:rsidR="002F442C" w:rsidRPr="00AF24C9" w:rsidRDefault="00A136F4" w:rsidP="002F442C">
      <w:pPr>
        <w:spacing w:before="120" w:after="0"/>
        <w:jc w:val="both"/>
        <w:rPr>
          <w:rFonts w:eastAsia="Times New Roman" w:cs="Calibri"/>
          <w:sz w:val="24"/>
          <w:szCs w:val="24"/>
          <w:lang w:val="de-DE"/>
        </w:rPr>
      </w:pPr>
      <w:r w:rsidRPr="00AF24C9">
        <w:rPr>
          <w:rFonts w:eastAsia="Times New Roman" w:cs="Calibri"/>
          <w:sz w:val="24"/>
          <w:szCs w:val="24"/>
          <w:lang w:val="de-DE"/>
        </w:rPr>
        <w:t xml:space="preserve">Der Konfigurator ist extrem bedienfreundlich.  Der User wählt zunächst die Orientierung des Instruments aus (also ob Rechtshänder- oder </w:t>
      </w:r>
      <w:proofErr w:type="spellStart"/>
      <w:r w:rsidRPr="00AF24C9">
        <w:rPr>
          <w:rFonts w:eastAsia="Times New Roman" w:cs="Calibri"/>
          <w:sz w:val="24"/>
          <w:szCs w:val="24"/>
          <w:lang w:val="de-DE"/>
        </w:rPr>
        <w:t>Linkshändergitarre</w:t>
      </w:r>
      <w:proofErr w:type="spellEnd"/>
      <w:r w:rsidRPr="00AF24C9">
        <w:rPr>
          <w:rFonts w:eastAsia="Times New Roman" w:cs="Calibri"/>
          <w:sz w:val="24"/>
          <w:szCs w:val="24"/>
          <w:lang w:val="de-DE"/>
        </w:rPr>
        <w:t>), die Zahl der</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Saiten und die Bauform. In sechs weiteren Schritten geht es an die Wahl der</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einzelnen Teilparameter der Gitarre – technische Eigenschaften, Materialien, Dekorelemente, Intarsien, Oberflächenbearbeitung und Zubehör. In</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 xml:space="preserve">einer finalen Auflistung werden die ausgewählten Posten übersichtlich dargestellt, zusammen mit einem unverwechselbaren </w:t>
      </w:r>
      <w:r w:rsidR="00C87969" w:rsidRPr="00C87969">
        <w:rPr>
          <w:rFonts w:eastAsia="Times New Roman" w:cs="Calibri"/>
          <w:sz w:val="24"/>
          <w:szCs w:val="24"/>
          <w:lang w:val="de-DE"/>
        </w:rPr>
        <w:t>Zahlencode</w:t>
      </w:r>
      <w:r w:rsidRPr="00AF24C9">
        <w:rPr>
          <w:rFonts w:eastAsia="Times New Roman" w:cs="Calibri"/>
          <w:sz w:val="24"/>
          <w:szCs w:val="24"/>
          <w:lang w:val="de-DE"/>
        </w:rPr>
        <w:t>. Die Konfiguration der</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eigenen Gitarre kann nun heruntergeladen und ausgedruckt oder gleich an</w:t>
      </w:r>
      <w:r w:rsidR="008E1E46" w:rsidRPr="005B70F9">
        <w:rPr>
          <w:rFonts w:asciiTheme="minorHAnsi" w:hAnsiTheme="minorHAnsi" w:cstheme="minorHAnsi"/>
          <w:sz w:val="24"/>
          <w:szCs w:val="24"/>
          <w:lang w:val="de-DE"/>
        </w:rPr>
        <w:t> </w:t>
      </w:r>
      <w:r w:rsidRPr="00AF24C9">
        <w:rPr>
          <w:rFonts w:eastAsia="Times New Roman" w:cs="Calibri"/>
          <w:sz w:val="24"/>
          <w:szCs w:val="24"/>
          <w:lang w:val="de-DE"/>
        </w:rPr>
        <w:t>einen</w:t>
      </w:r>
      <w:r w:rsidR="008E1E46" w:rsidRPr="005B70F9">
        <w:rPr>
          <w:rFonts w:asciiTheme="minorHAnsi" w:hAnsiTheme="minorHAnsi" w:cstheme="minorHAnsi"/>
          <w:sz w:val="24"/>
          <w:szCs w:val="24"/>
          <w:lang w:val="de-DE"/>
        </w:rPr>
        <w:t> </w:t>
      </w:r>
      <w:r w:rsidRPr="00AF24C9">
        <w:rPr>
          <w:rFonts w:eastAsia="Times New Roman" w:cs="Calibri"/>
          <w:sz w:val="24"/>
          <w:szCs w:val="24"/>
          <w:lang w:val="de-DE"/>
        </w:rPr>
        <w:t>Händler der Wahl weitergeleitet werden, der mit dem User Kontakt aufnimmt und ihm die maßgeschneiderte Gitarre besorgt</w:t>
      </w:r>
      <w:r w:rsidR="005F5825" w:rsidRPr="00AF24C9">
        <w:rPr>
          <w:rFonts w:eastAsia="Times New Roman" w:cs="Calibri"/>
          <w:sz w:val="24"/>
          <w:szCs w:val="24"/>
          <w:lang w:val="de-DE"/>
        </w:rPr>
        <w:t>.</w:t>
      </w:r>
    </w:p>
    <w:p w14:paraId="1C5A3EE3" w14:textId="74BFE951" w:rsidR="002F442C" w:rsidRPr="00AF24C9" w:rsidRDefault="00A136F4" w:rsidP="002F442C">
      <w:pPr>
        <w:spacing w:before="120" w:after="0"/>
        <w:jc w:val="both"/>
        <w:rPr>
          <w:rFonts w:eastAsia="Times New Roman" w:cs="Calibri"/>
          <w:sz w:val="24"/>
          <w:szCs w:val="24"/>
          <w:lang w:val="de-DE"/>
        </w:rPr>
      </w:pPr>
      <w:r w:rsidRPr="00AF24C9">
        <w:rPr>
          <w:rFonts w:eastAsia="Times New Roman" w:cs="Calibri"/>
          <w:i/>
          <w:sz w:val="24"/>
          <w:szCs w:val="24"/>
          <w:lang w:val="de-DE"/>
        </w:rPr>
        <w:t xml:space="preserve">"Das Interesse an sog. Custom-Modellen nimmt Jahr für Jahr zu; wir rechnen damit, dass sich der Trend auch in kommenden Jahren fortsetzen wird. Deshalb haben wir uns </w:t>
      </w:r>
      <w:r w:rsidRPr="00AF24C9">
        <w:rPr>
          <w:rFonts w:eastAsia="Times New Roman" w:cs="Calibri"/>
          <w:i/>
          <w:sz w:val="24"/>
          <w:szCs w:val="24"/>
          <w:lang w:val="de-DE"/>
        </w:rPr>
        <w:lastRenderedPageBreak/>
        <w:t>entschlossen, denjenigen unserer Kunden entgegenzukommen, die von einem ganz eigenen, unverwechselbaren Instrument träumen. Letztes Frühjahr haben wir unsere Furch Rainbow-Serie akustischer Gitarren auf den Markt gebracht, die wir jetzt um</w:t>
      </w:r>
      <w:r w:rsidR="00930EA7" w:rsidRPr="005B70F9">
        <w:rPr>
          <w:rFonts w:asciiTheme="minorHAnsi" w:hAnsiTheme="minorHAnsi" w:cstheme="minorHAnsi"/>
          <w:sz w:val="24"/>
          <w:szCs w:val="24"/>
          <w:lang w:val="de-DE"/>
        </w:rPr>
        <w:t> </w:t>
      </w:r>
      <w:r w:rsidRPr="00AF24C9">
        <w:rPr>
          <w:rFonts w:eastAsia="Times New Roman" w:cs="Calibri"/>
          <w:i/>
          <w:sz w:val="24"/>
          <w:szCs w:val="24"/>
          <w:lang w:val="de-DE"/>
        </w:rPr>
        <w:t xml:space="preserve">diesen neuen Konfigurator ergänzen. Sich seine eigene Gitarre zusammenzustellen war noch nie so einfach wie heute," </w:t>
      </w:r>
      <w:r w:rsidRPr="00AF24C9">
        <w:rPr>
          <w:rFonts w:eastAsia="Times New Roman" w:cs="Calibri"/>
          <w:sz w:val="24"/>
          <w:szCs w:val="24"/>
          <w:lang w:val="de-DE"/>
        </w:rPr>
        <w:t>sagt Petr Furch, Direktor von Furch Guitars.</w:t>
      </w:r>
    </w:p>
    <w:p w14:paraId="4D2B38D8" w14:textId="5B2286C3" w:rsidR="002F442C" w:rsidRPr="00AF24C9" w:rsidRDefault="00A136F4" w:rsidP="002F442C">
      <w:pPr>
        <w:spacing w:before="120" w:after="0"/>
        <w:jc w:val="both"/>
        <w:rPr>
          <w:rFonts w:eastAsia="Times New Roman" w:cs="Calibri"/>
          <w:sz w:val="24"/>
          <w:szCs w:val="24"/>
          <w:lang w:val="de-DE"/>
        </w:rPr>
      </w:pPr>
      <w:r w:rsidRPr="00AF24C9">
        <w:rPr>
          <w:rFonts w:eastAsia="Times New Roman" w:cs="Calibri"/>
          <w:sz w:val="24"/>
          <w:szCs w:val="24"/>
          <w:lang w:val="de-DE"/>
        </w:rPr>
        <w:t>Der instrumentenspezifische Code, der für jede Rainbow-Gitarre anders ist, dient nicht nur der Einmalbestellung, sondern erlaubt noch weitere Möglichkeiten. So finden sich auf der Website des Konfigurators ausgewählte bereits hergestellte Modelle einschließlich Fotogalerie. Die Codes dieser Gitarren lassen sich aufrufen; mit einem Mausklick hat der User Zugriff auf die nach Einzelposten aufgeschlüsselte Übersicht des</w:t>
      </w:r>
      <w:r w:rsidR="00930EA7" w:rsidRPr="005B70F9">
        <w:rPr>
          <w:rFonts w:asciiTheme="minorHAnsi" w:hAnsiTheme="minorHAnsi" w:cstheme="minorHAnsi"/>
          <w:sz w:val="24"/>
          <w:szCs w:val="24"/>
          <w:lang w:val="de-DE"/>
        </w:rPr>
        <w:t> </w:t>
      </w:r>
      <w:r w:rsidRPr="00AF24C9">
        <w:rPr>
          <w:rFonts w:eastAsia="Times New Roman" w:cs="Calibri"/>
          <w:sz w:val="24"/>
          <w:szCs w:val="24"/>
          <w:lang w:val="de-DE"/>
        </w:rPr>
        <w:t>Instruments, die er dann nach Gutdünken abändern kann, um ein neues Instrument zu entwerfen, ohne den ganzen Konfigurationsprozess durchlaufen zu müssen</w:t>
      </w:r>
      <w:r w:rsidR="005F5825" w:rsidRPr="00AF24C9">
        <w:rPr>
          <w:rFonts w:eastAsia="Times New Roman" w:cs="Calibri"/>
          <w:sz w:val="24"/>
          <w:szCs w:val="24"/>
          <w:lang w:val="de-DE"/>
        </w:rPr>
        <w:t>.</w:t>
      </w:r>
    </w:p>
    <w:p w14:paraId="371C6DFF" w14:textId="0B63EF95" w:rsidR="00F357E1" w:rsidRPr="00AF24C9" w:rsidRDefault="00A136F4" w:rsidP="00544456">
      <w:pPr>
        <w:spacing w:before="240" w:after="0"/>
        <w:jc w:val="both"/>
        <w:rPr>
          <w:rFonts w:eastAsia="Times New Roman" w:cs="Calibri"/>
          <w:sz w:val="24"/>
          <w:szCs w:val="24"/>
          <w:lang w:val="de-DE"/>
        </w:rPr>
      </w:pPr>
      <w:r w:rsidRPr="00AF24C9">
        <w:rPr>
          <w:rFonts w:eastAsia="Times New Roman" w:cs="Calibri"/>
          <w:sz w:val="24"/>
          <w:szCs w:val="24"/>
          <w:lang w:val="de-DE"/>
        </w:rPr>
        <w:t>Der Konfigurator kann über die</w:t>
      </w:r>
      <w:r w:rsidR="00B45BF3">
        <w:rPr>
          <w:rFonts w:eastAsia="Times New Roman" w:cs="Calibri"/>
          <w:sz w:val="24"/>
          <w:szCs w:val="24"/>
          <w:lang w:val="de-DE"/>
        </w:rPr>
        <w:t xml:space="preserve"> P</w:t>
      </w:r>
      <w:r w:rsidRPr="00AF24C9">
        <w:rPr>
          <w:rFonts w:eastAsia="Times New Roman" w:cs="Calibri"/>
          <w:sz w:val="24"/>
          <w:szCs w:val="24"/>
          <w:lang w:val="de-DE"/>
        </w:rPr>
        <w:t xml:space="preserve">age des Unternehmens angesteuert werden: </w:t>
      </w:r>
      <w:hyperlink r:id="rId8" w:history="1">
        <w:r w:rsidR="002F442C" w:rsidRPr="00AF24C9">
          <w:rPr>
            <w:rStyle w:val="Hypertextovodkaz"/>
            <w:rFonts w:eastAsia="Times New Roman" w:cs="Calibri"/>
            <w:color w:val="808080"/>
            <w:sz w:val="24"/>
            <w:szCs w:val="24"/>
            <w:lang w:val="de-DE"/>
          </w:rPr>
          <w:t>www.furchguitars.com</w:t>
        </w:r>
      </w:hyperlink>
      <w:r w:rsidR="002F442C" w:rsidRPr="00AF24C9">
        <w:rPr>
          <w:rFonts w:eastAsia="Times New Roman" w:cs="Calibri"/>
          <w:sz w:val="24"/>
          <w:szCs w:val="24"/>
          <w:lang w:val="de-DE"/>
        </w:rPr>
        <w:t>.</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9"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8E96" w14:textId="77777777" w:rsidR="00EC09A5" w:rsidRDefault="00EC09A5" w:rsidP="000A2293">
      <w:pPr>
        <w:spacing w:after="0" w:line="240" w:lineRule="auto"/>
      </w:pPr>
      <w:r>
        <w:separator/>
      </w:r>
    </w:p>
  </w:endnote>
  <w:endnote w:type="continuationSeparator" w:id="0">
    <w:p w14:paraId="5E8EF207" w14:textId="77777777" w:rsidR="00EC09A5" w:rsidRDefault="00EC09A5"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47B6" w14:textId="77777777" w:rsidR="00EC09A5" w:rsidRDefault="00EC09A5" w:rsidP="000A2293">
      <w:pPr>
        <w:spacing w:after="0" w:line="240" w:lineRule="auto"/>
      </w:pPr>
      <w:r>
        <w:separator/>
      </w:r>
    </w:p>
  </w:footnote>
  <w:footnote w:type="continuationSeparator" w:id="0">
    <w:p w14:paraId="4965A69C" w14:textId="77777777" w:rsidR="00EC09A5" w:rsidRDefault="00EC09A5"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chguitars.com/en/guitar-configur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2F56CE3-B265-4048-B0FF-CB0CDEBF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659</Words>
  <Characters>3892</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16</cp:revision>
  <cp:lastPrinted>2018-12-20T10:44:00Z</cp:lastPrinted>
  <dcterms:created xsi:type="dcterms:W3CDTF">2019-01-18T09:12:00Z</dcterms:created>
  <dcterms:modified xsi:type="dcterms:W3CDTF">2019-03-15T09:00:00Z</dcterms:modified>
</cp:coreProperties>
</file>