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4BE273D6" w:rsidR="00FD5533" w:rsidRPr="003903C3" w:rsidRDefault="008902B8" w:rsidP="00ED6F1A">
      <w:pPr>
        <w:pStyle w:val="Nadpis1"/>
        <w:tabs>
          <w:tab w:val="center" w:pos="4323"/>
          <w:tab w:val="left" w:pos="5580"/>
        </w:tabs>
        <w:spacing w:before="200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 w:rsidRPr="008902B8">
        <w:rPr>
          <w:rFonts w:ascii="Calibri" w:hAnsi="Calibri" w:cs="Calibri"/>
          <w:color w:val="808080"/>
          <w:sz w:val="36"/>
          <w:szCs w:val="36"/>
          <w:lang w:val="pl-PL"/>
        </w:rPr>
        <w:t xml:space="preserve">Nowe modele Furch </w:t>
      </w:r>
      <w:proofErr w:type="spellStart"/>
      <w:r w:rsidRPr="008902B8">
        <w:rPr>
          <w:rFonts w:ascii="Calibri" w:hAnsi="Calibri" w:cs="Calibri"/>
          <w:color w:val="808080"/>
          <w:sz w:val="36"/>
          <w:szCs w:val="36"/>
          <w:lang w:val="pl-PL"/>
        </w:rPr>
        <w:t>Masters</w:t>
      </w:r>
      <w:proofErr w:type="spellEnd"/>
      <w:r w:rsidRPr="008902B8">
        <w:rPr>
          <w:rFonts w:ascii="Calibri" w:hAnsi="Calibri" w:cs="Calibri"/>
          <w:color w:val="808080"/>
          <w:sz w:val="36"/>
          <w:szCs w:val="36"/>
          <w:lang w:val="pl-PL"/>
        </w:rPr>
        <w:t xml:space="preserve"> Choice – zaczerpnij inspiracji od mistrzów</w:t>
      </w:r>
    </w:p>
    <w:p w14:paraId="22BCBF84" w14:textId="7ACC9C73" w:rsidR="006A3391" w:rsidRPr="004E11A9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4E11A9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4E11A9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>,</w:t>
      </w:r>
      <w:r w:rsidRPr="004E11A9">
        <w:rPr>
          <w:b/>
          <w:sz w:val="24"/>
          <w:lang w:val="pl-PL"/>
        </w:rPr>
        <w:t xml:space="preserve"> </w:t>
      </w:r>
      <w:r w:rsidR="004E11A9" w:rsidRPr="004E11A9">
        <w:rPr>
          <w:b/>
          <w:sz w:val="24"/>
          <w:lang w:val="pl-PL"/>
        </w:rPr>
        <w:t>Republika Czeska</w:t>
      </w:r>
      <w:r w:rsidRPr="004E11A9">
        <w:rPr>
          <w:b/>
          <w:sz w:val="24"/>
          <w:lang w:val="pl-PL"/>
        </w:rPr>
        <w:t xml:space="preserve"> –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8902B8">
        <w:rPr>
          <w:rFonts w:cs="Calibri"/>
          <w:b/>
          <w:sz w:val="24"/>
          <w:szCs w:val="24"/>
          <w:lang w:val="pl-PL"/>
        </w:rPr>
        <w:t>2</w:t>
      </w:r>
      <w:r w:rsidR="00BC40D1">
        <w:rPr>
          <w:rFonts w:cs="Calibri"/>
          <w:b/>
          <w:sz w:val="24"/>
          <w:szCs w:val="24"/>
          <w:lang w:val="pl-PL"/>
        </w:rPr>
        <w:t>6</w:t>
      </w:r>
      <w:r w:rsidR="003246CC" w:rsidRPr="003246CC">
        <w:rPr>
          <w:rFonts w:cs="Calibri"/>
          <w:b/>
          <w:sz w:val="24"/>
          <w:szCs w:val="24"/>
          <w:lang w:val="pl-PL"/>
        </w:rPr>
        <w:t xml:space="preserve"> kwietnia</w:t>
      </w:r>
      <w:r w:rsidR="003246CC">
        <w:rPr>
          <w:rFonts w:cs="Calibri"/>
          <w:b/>
          <w:sz w:val="24"/>
          <w:szCs w:val="24"/>
          <w:lang w:val="pl-PL"/>
        </w:rPr>
        <w:t xml:space="preserve"> </w:t>
      </w:r>
      <w:r w:rsidRPr="004E11A9">
        <w:rPr>
          <w:rFonts w:cs="Calibri"/>
          <w:b/>
          <w:sz w:val="24"/>
          <w:szCs w:val="24"/>
          <w:lang w:val="pl-PL"/>
        </w:rPr>
        <w:t>2019 – Furch Guitars (</w:t>
      </w:r>
      <w:hyperlink r:id="rId7" w:history="1">
        <w:r w:rsidRPr="004E11A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4E11A9">
        <w:rPr>
          <w:rFonts w:cs="Calibri"/>
          <w:b/>
          <w:sz w:val="24"/>
          <w:szCs w:val="24"/>
          <w:lang w:val="pl-PL"/>
        </w:rPr>
        <w:t xml:space="preserve">), </w:t>
      </w:r>
      <w:r w:rsidR="00A96DE2" w:rsidRPr="00A96DE2">
        <w:rPr>
          <w:rFonts w:cs="Calibri"/>
          <w:b/>
          <w:sz w:val="24"/>
          <w:szCs w:val="24"/>
          <w:lang w:val="pl-PL"/>
        </w:rPr>
        <w:t>czołowy producent gitar akustycznych najwyższej jakości</w:t>
      </w:r>
      <w:r w:rsidR="004E11A9" w:rsidRPr="004E11A9">
        <w:rPr>
          <w:rFonts w:cs="Calibri"/>
          <w:b/>
          <w:sz w:val="24"/>
          <w:szCs w:val="24"/>
          <w:lang w:val="pl-PL"/>
        </w:rPr>
        <w:t xml:space="preserve">, </w:t>
      </w:r>
      <w:r w:rsidR="008902B8" w:rsidRPr="008902B8">
        <w:rPr>
          <w:rFonts w:cs="Calibri"/>
          <w:b/>
          <w:sz w:val="24"/>
          <w:szCs w:val="24"/>
          <w:lang w:val="pl-PL"/>
        </w:rPr>
        <w:t xml:space="preserve">wprowadza na rynek specjalną linię siedmiu gitar akustycznych </w:t>
      </w:r>
      <w:proofErr w:type="spellStart"/>
      <w:r w:rsidR="008902B8" w:rsidRPr="008902B8">
        <w:rPr>
          <w:rFonts w:cs="Calibri"/>
          <w:b/>
          <w:sz w:val="24"/>
          <w:szCs w:val="24"/>
          <w:lang w:val="pl-PL"/>
        </w:rPr>
        <w:t>Master’s</w:t>
      </w:r>
      <w:proofErr w:type="spellEnd"/>
      <w:r w:rsidR="008902B8" w:rsidRPr="008902B8">
        <w:rPr>
          <w:rFonts w:cs="Calibri"/>
          <w:b/>
          <w:sz w:val="24"/>
          <w:szCs w:val="24"/>
          <w:lang w:val="pl-PL"/>
        </w:rPr>
        <w:t xml:space="preserve"> Choice, reprezentującymi wszystkie najlepsze cechy z poszczególnych serii kolorów. Nowe modele charakteryzują się pieczołowicie dobranymi specyfikacjami technicznymi, które uzupełnia pierwszorzędny przetwornik marki LR </w:t>
      </w:r>
      <w:proofErr w:type="spellStart"/>
      <w:r w:rsidR="008902B8" w:rsidRPr="008902B8">
        <w:rPr>
          <w:rFonts w:cs="Calibri"/>
          <w:b/>
          <w:sz w:val="24"/>
          <w:szCs w:val="24"/>
          <w:lang w:val="pl-PL"/>
        </w:rPr>
        <w:t>Baggs</w:t>
      </w:r>
      <w:proofErr w:type="spellEnd"/>
      <w:r w:rsidR="008902B8" w:rsidRPr="008902B8">
        <w:rPr>
          <w:rFonts w:cs="Calibri"/>
          <w:b/>
          <w:sz w:val="24"/>
          <w:szCs w:val="24"/>
          <w:lang w:val="pl-PL"/>
        </w:rPr>
        <w:t>.</w:t>
      </w:r>
    </w:p>
    <w:p w14:paraId="3383075A" w14:textId="75D8445A" w:rsidR="00C21994" w:rsidRPr="004E11A9" w:rsidRDefault="008902B8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8902B8">
        <w:rPr>
          <w:rFonts w:eastAsia="Times New Roman" w:cs="Calibri"/>
          <w:sz w:val="24"/>
          <w:szCs w:val="24"/>
          <w:lang w:val="pl-PL"/>
        </w:rPr>
        <w:t xml:space="preserve">W ubiegłym roku spółka Furch Guitars przedstawiła nowe portfolio najwyższej jakości gitar akustycznych, obejmujące pięć kolorowych serii gitar z litego drewna i dwie serie częściowo z litego drewna, których okrętami flagowymi stały się teraz nowe modele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Choice. W odróżnieniu od poprzednich modeli instrumenty te charakteryzują się określonymi z góry i niezmiennymi specyfikacjami technicznymi, takimi jak kształt pudła, materiał płyty rezonansowej i spodniej, czy szerokość gryfu. Na ich wybór spółka Furch patrzyła jak z perspektywy doświadczonego lutnika (Master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luthier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), tak również mistrza muzyki (Master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musician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>).</w:t>
      </w:r>
    </w:p>
    <w:p w14:paraId="50D24C61" w14:textId="741BE9F5" w:rsidR="008902B8" w:rsidRPr="008902B8" w:rsidRDefault="008902B8" w:rsidP="008902B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8902B8">
        <w:rPr>
          <w:rFonts w:eastAsia="Times New Roman" w:cs="Calibri"/>
          <w:i/>
          <w:sz w:val="24"/>
          <w:szCs w:val="24"/>
          <w:lang w:val="pl-PL"/>
        </w:rPr>
        <w:t xml:space="preserve">„Nowe modele to wynik naszych starań zmierzających do tego, abyśmy pomogli naszym klientom zorientować się w naszym aktualnym portfolio i ułatwili im wybór instrumentu. Modele </w:t>
      </w:r>
      <w:proofErr w:type="spellStart"/>
      <w:r w:rsidRPr="008902B8">
        <w:rPr>
          <w:rFonts w:eastAsia="Times New Roman" w:cs="Calibri"/>
          <w:i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i/>
          <w:sz w:val="24"/>
          <w:szCs w:val="24"/>
          <w:lang w:val="pl-PL"/>
        </w:rPr>
        <w:t xml:space="preserve"> Choice oferują połączenie najbardziej pożądanych cech gitary w</w:t>
      </w:r>
      <w:r w:rsidRPr="00E73E83">
        <w:rPr>
          <w:rFonts w:cs="Calibri"/>
          <w:sz w:val="24"/>
          <w:szCs w:val="24"/>
          <w:lang w:val="pl-PL"/>
        </w:rPr>
        <w:t> </w:t>
      </w:r>
      <w:r w:rsidRPr="008902B8">
        <w:rPr>
          <w:rFonts w:eastAsia="Times New Roman" w:cs="Calibri"/>
          <w:i/>
          <w:sz w:val="24"/>
          <w:szCs w:val="24"/>
          <w:lang w:val="pl-PL"/>
        </w:rPr>
        <w:t>ramach każdej z naszych kolorowych serii. Jednakże, jeżeli klienci pomimo to woleliby na przykład inny materiał lub kształt pudła gitary, do dyspozycji są stale nasze kolorowe modele,”</w:t>
      </w:r>
      <w:r w:rsidRPr="008902B8">
        <w:rPr>
          <w:rFonts w:eastAsia="Times New Roman" w:cs="Calibri"/>
          <w:sz w:val="24"/>
          <w:szCs w:val="24"/>
          <w:lang w:val="pl-PL"/>
        </w:rPr>
        <w:t xml:space="preserve"> mówi Petr Furch, dyrektor spółki Furch Guitars.</w:t>
      </w:r>
    </w:p>
    <w:p w14:paraId="2EC8FBC8" w14:textId="3DC37196" w:rsidR="008902B8" w:rsidRPr="008902B8" w:rsidRDefault="008902B8" w:rsidP="008902B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8902B8">
        <w:rPr>
          <w:rFonts w:eastAsia="Times New Roman" w:cs="Calibri"/>
          <w:sz w:val="24"/>
          <w:szCs w:val="24"/>
          <w:lang w:val="pl-PL"/>
        </w:rPr>
        <w:t xml:space="preserve">Każdy z nowych modeli jest niepowtarzalny, a od pozostałych różni się przede wszystkim połączeniem kształtu pudła, materiału, rodzaju wykończenia i dekoracji. Na przykład model Red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jest przeznaczony dla bardzo wymagających gitarzystów, łącząc w sobie najlepszy materiał, strojenie płyty rezonansowej i spodniej, wyraźne i</w:t>
      </w:r>
      <w:r w:rsidRPr="00E73E83">
        <w:rPr>
          <w:rFonts w:cs="Calibri"/>
          <w:sz w:val="24"/>
          <w:szCs w:val="24"/>
          <w:lang w:val="pl-PL"/>
        </w:rPr>
        <w:t> </w:t>
      </w:r>
      <w:r w:rsidRPr="008902B8">
        <w:rPr>
          <w:rFonts w:eastAsia="Times New Roman" w:cs="Calibri"/>
          <w:sz w:val="24"/>
          <w:szCs w:val="24"/>
          <w:lang w:val="pl-PL"/>
        </w:rPr>
        <w:t xml:space="preserve">nietradycyjne szczegóły oraz wyjątkowe wykończenie powierzchni na wysoki połysk, opracowane tak, aby umożliwiło osiągnięcie maksymalnych właściwości rezonansowych instrumentu. W porównaniu z tym modele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Indigo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lub Violet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to instrumenty wykonane częściowo z litego drewna z wykończeniem powierzchni Open-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Pore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i bardziej delikatną, stylową dekoracją. </w:t>
      </w:r>
    </w:p>
    <w:p w14:paraId="4D2B38D8" w14:textId="4E49F46B" w:rsidR="002F442C" w:rsidRPr="00224A41" w:rsidRDefault="008902B8" w:rsidP="008902B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8902B8">
        <w:rPr>
          <w:rFonts w:eastAsia="Times New Roman" w:cs="Calibri"/>
          <w:sz w:val="24"/>
          <w:szCs w:val="24"/>
          <w:lang w:val="pl-PL"/>
        </w:rPr>
        <w:lastRenderedPageBreak/>
        <w:t xml:space="preserve">Modele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są dostarczane z pierwszorzędnymi przetwornikami. Gitary Violet,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Indigo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, Blue i Green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są wyposażone w bardzo wysokiej jakości elementy elektroniczne LR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Baggs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Stagepro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Element, których zalety, oprócz ponadstandardowej jakości dźwięku, obejmują również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tójpasmowy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korektor czy łatwą wymianę baterii. Modele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Yellow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, Orange i Red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są dostarczane z</w:t>
      </w:r>
      <w:r w:rsidRPr="00E73E83">
        <w:rPr>
          <w:rFonts w:cs="Calibri"/>
          <w:sz w:val="24"/>
          <w:szCs w:val="24"/>
          <w:lang w:val="pl-PL"/>
        </w:rPr>
        <w:t> </w:t>
      </w:r>
      <w:r w:rsidRPr="008902B8">
        <w:rPr>
          <w:rFonts w:eastAsia="Times New Roman" w:cs="Calibri"/>
          <w:sz w:val="24"/>
          <w:szCs w:val="24"/>
          <w:lang w:val="pl-PL"/>
        </w:rPr>
        <w:t xml:space="preserve">przetwornikiem LR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Baggs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Stagepro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Anthem oraz mikrofonem zapewniającym bardzo autentyczny dźwięk akustyczny. Przy zakupie gitar Green,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Yellow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, Orange oraz Red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klienci otrzymają ponadto wyjątkowo odporny futerał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Hiscox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>, który zapewni odpowiedni poziom ochrony.</w:t>
      </w:r>
    </w:p>
    <w:p w14:paraId="371C6DFF" w14:textId="3E12A68A" w:rsidR="00F357E1" w:rsidRPr="00224A41" w:rsidRDefault="008902B8" w:rsidP="003246CC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8902B8">
        <w:rPr>
          <w:rFonts w:eastAsia="Times New Roman" w:cs="Calibri"/>
          <w:sz w:val="24"/>
          <w:szCs w:val="24"/>
          <w:lang w:val="pl-PL"/>
        </w:rPr>
        <w:t xml:space="preserve">Nowe modele Furch </w:t>
      </w:r>
      <w:proofErr w:type="spellStart"/>
      <w:r w:rsidRPr="008902B8">
        <w:rPr>
          <w:rFonts w:eastAsia="Times New Roman" w:cs="Calibri"/>
          <w:sz w:val="24"/>
          <w:szCs w:val="24"/>
          <w:lang w:val="pl-PL"/>
        </w:rPr>
        <w:t>Master’s</w:t>
      </w:r>
      <w:proofErr w:type="spellEnd"/>
      <w:r w:rsidRPr="008902B8">
        <w:rPr>
          <w:rFonts w:eastAsia="Times New Roman" w:cs="Calibri"/>
          <w:sz w:val="24"/>
          <w:szCs w:val="24"/>
          <w:lang w:val="pl-PL"/>
        </w:rPr>
        <w:t xml:space="preserve"> Choice można zakupić u autoryzowanych sprzedawców marki Furch.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B556" w14:textId="77777777" w:rsidR="00EC66C3" w:rsidRDefault="00EC66C3" w:rsidP="000A2293">
      <w:pPr>
        <w:spacing w:after="0" w:line="240" w:lineRule="auto"/>
      </w:pPr>
      <w:r>
        <w:separator/>
      </w:r>
    </w:p>
  </w:endnote>
  <w:endnote w:type="continuationSeparator" w:id="0">
    <w:p w14:paraId="7C521FB3" w14:textId="77777777" w:rsidR="00EC66C3" w:rsidRDefault="00EC66C3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29FD63AD" w:rsidR="006372D9" w:rsidRDefault="00A5506E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89D61" wp14:editId="5AFA56D7">
              <wp:simplePos x="0" y="0"/>
              <wp:positionH relativeFrom="column">
                <wp:posOffset>-4249737</wp:posOffset>
              </wp:positionH>
              <wp:positionV relativeFrom="paragraph">
                <wp:posOffset>-3977323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003D6323" w14:textId="38F09B5A" w:rsidR="00A5506E" w:rsidRPr="00A5506E" w:rsidRDefault="00A5506E" w:rsidP="00A5506E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</w:pPr>
                          <w:r w:rsidRPr="00A5506E"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NOTKĄ PRASOWĄ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89D6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4.6pt;margin-top:-313.2pt;width:559.25pt;height:65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NAQrineAAAADQEA&#10;AA8AAAAAAAAAAAAAAAAAYAQAAGRycy9kb3ducmV2LnhtbFBLBQYAAAAABAAEAPMAAABrBQAAAAA=&#10;" filled="f" stroked="f">
              <o:lock v:ext="edit" shapetype="t"/>
              <v:textbox>
                <w:txbxContent>
                  <w:p w14:paraId="003D6323" w14:textId="38F09B5A" w:rsidR="00A5506E" w:rsidRPr="00A5506E" w:rsidRDefault="00A5506E" w:rsidP="00A5506E">
                    <w:pPr>
                      <w:pStyle w:val="Normlnweb"/>
                      <w:spacing w:before="0" w:beforeAutospacing="0" w:after="0" w:afterAutospacing="0"/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</w:pPr>
                    <w:r w:rsidRPr="00A5506E"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NOTKĄ PRASOWĄ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E8D11" w14:textId="77777777" w:rsidR="00EC66C3" w:rsidRDefault="00EC66C3" w:rsidP="000A2293">
      <w:pPr>
        <w:spacing w:after="0" w:line="240" w:lineRule="auto"/>
      </w:pPr>
      <w:r>
        <w:separator/>
      </w:r>
    </w:p>
  </w:footnote>
  <w:footnote w:type="continuationSeparator" w:id="0">
    <w:p w14:paraId="57259181" w14:textId="77777777" w:rsidR="00EC66C3" w:rsidRDefault="00EC66C3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31266BAC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60F6ACC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4D9E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46CC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1866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02B8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05D7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4A30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506E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96DE2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0D1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75D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66C3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4451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65FA7D4-C377-46F5-A104-216905BC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17</cp:revision>
  <cp:lastPrinted>2018-12-20T10:44:00Z</cp:lastPrinted>
  <dcterms:created xsi:type="dcterms:W3CDTF">2019-01-18T09:31:00Z</dcterms:created>
  <dcterms:modified xsi:type="dcterms:W3CDTF">2019-04-26T07:54:00Z</dcterms:modified>
</cp:coreProperties>
</file>