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04F70ECD" w:rsidR="00FD5533" w:rsidRPr="00015BEE" w:rsidRDefault="003A2F6D" w:rsidP="00015BEE">
      <w:pPr>
        <w:pStyle w:val="Nadpis1"/>
        <w:tabs>
          <w:tab w:val="center" w:pos="4323"/>
          <w:tab w:val="left" w:pos="5580"/>
        </w:tabs>
        <w:spacing w:before="120"/>
        <w:rPr>
          <w:rFonts w:ascii="Calibri" w:hAnsi="Calibri" w:cs="Calibri"/>
          <w:color w:val="auto"/>
          <w:sz w:val="36"/>
          <w:szCs w:val="36"/>
          <w:lang w:val="fr-FR"/>
        </w:rPr>
      </w:pPr>
      <w:bookmarkStart w:id="0" w:name="_GoBack"/>
      <w:bookmarkEnd w:id="0"/>
      <w:r w:rsidRPr="003A2F6D">
        <w:rPr>
          <w:rFonts w:ascii="Calibri" w:hAnsi="Calibri" w:cs="Calibri"/>
          <w:color w:val="808080"/>
          <w:sz w:val="36"/>
          <w:szCs w:val="36"/>
          <w:lang w:val="fr-FR"/>
        </w:rPr>
        <w:t>Furch Guitars lance de nouveaux modèles exotiques en</w:t>
      </w:r>
      <w:r w:rsidR="006F6C7A" w:rsidRPr="006F6C7A">
        <w:rPr>
          <w:rFonts w:asciiTheme="minorHAnsi" w:hAnsiTheme="minorHAnsi" w:cstheme="minorHAnsi"/>
          <w:color w:val="808080"/>
          <w:sz w:val="36"/>
          <w:szCs w:val="36"/>
          <w:lang w:val="fr-FR"/>
        </w:rPr>
        <w:t> </w:t>
      </w:r>
      <w:proofErr w:type="spellStart"/>
      <w:r w:rsidRPr="003A2F6D">
        <w:rPr>
          <w:rFonts w:ascii="Calibri" w:hAnsi="Calibri" w:cs="Calibri"/>
          <w:color w:val="808080"/>
          <w:sz w:val="36"/>
          <w:szCs w:val="36"/>
          <w:lang w:val="fr-FR"/>
        </w:rPr>
        <w:t>padouk</w:t>
      </w:r>
      <w:proofErr w:type="spellEnd"/>
    </w:p>
    <w:p w14:paraId="22BCBF84" w14:textId="4E9B367F" w:rsidR="006A3391" w:rsidRPr="00546BFA" w:rsidRDefault="0093101B" w:rsidP="00AB59BD">
      <w:pPr>
        <w:spacing w:before="360" w:after="0"/>
        <w:jc w:val="both"/>
        <w:rPr>
          <w:rFonts w:cs="Calibri"/>
          <w:b/>
          <w:sz w:val="24"/>
          <w:szCs w:val="24"/>
          <w:lang w:val="fr-FR"/>
        </w:rPr>
      </w:pPr>
      <w:bookmarkStart w:id="1" w:name="_Hlk505770900"/>
      <w:proofErr w:type="spellStart"/>
      <w:r w:rsidRPr="00546BFA">
        <w:rPr>
          <w:rFonts w:cs="Calibri"/>
          <w:b/>
          <w:sz w:val="24"/>
          <w:szCs w:val="24"/>
          <w:lang w:val="fr-FR"/>
        </w:rPr>
        <w:t>Velké</w:t>
      </w:r>
      <w:proofErr w:type="spellEnd"/>
      <w:r w:rsidRPr="00546BFA">
        <w:rPr>
          <w:rFonts w:cs="Calibri"/>
          <w:b/>
          <w:sz w:val="24"/>
          <w:szCs w:val="24"/>
          <w:lang w:val="fr-FR"/>
        </w:rPr>
        <w:t xml:space="preserve"> </w:t>
      </w:r>
      <w:proofErr w:type="spellStart"/>
      <w:r w:rsidRPr="00546BFA">
        <w:rPr>
          <w:rFonts w:cs="Calibri"/>
          <w:b/>
          <w:sz w:val="24"/>
          <w:szCs w:val="24"/>
          <w:lang w:val="fr-FR"/>
        </w:rPr>
        <w:t>Němčice</w:t>
      </w:r>
      <w:bookmarkEnd w:id="1"/>
      <w:proofErr w:type="spellEnd"/>
      <w:r w:rsidR="00BD6A8F" w:rsidRPr="00546BFA">
        <w:rPr>
          <w:rFonts w:cs="Calibri"/>
          <w:b/>
          <w:sz w:val="24"/>
          <w:szCs w:val="24"/>
          <w:lang w:val="fr-FR"/>
        </w:rPr>
        <w:t xml:space="preserve">, </w:t>
      </w:r>
      <w:r w:rsidR="00DF764C" w:rsidRPr="00DB4C6D">
        <w:rPr>
          <w:b/>
          <w:sz w:val="24"/>
          <w:lang w:val="fr-FR"/>
        </w:rPr>
        <w:t>La République tchèque</w:t>
      </w:r>
      <w:r w:rsidR="007249CE">
        <w:rPr>
          <w:b/>
          <w:sz w:val="24"/>
          <w:lang w:val="fr-FR"/>
        </w:rPr>
        <w:t xml:space="preserve"> </w:t>
      </w:r>
      <w:r w:rsidR="007249CE" w:rsidRPr="00546BFA">
        <w:rPr>
          <w:rFonts w:cs="Calibri"/>
          <w:b/>
          <w:sz w:val="24"/>
          <w:szCs w:val="24"/>
          <w:lang w:val="fr-FR"/>
        </w:rPr>
        <w:t>–</w:t>
      </w:r>
      <w:r w:rsidR="00DF764C">
        <w:rPr>
          <w:b/>
          <w:sz w:val="24"/>
          <w:lang w:val="fr-FR"/>
        </w:rPr>
        <w:t xml:space="preserve"> </w:t>
      </w:r>
      <w:r w:rsidR="00015BEE">
        <w:rPr>
          <w:rFonts w:cs="Calibri"/>
          <w:b/>
          <w:sz w:val="24"/>
          <w:szCs w:val="24"/>
          <w:lang w:val="fr-FR"/>
        </w:rPr>
        <w:t>1</w:t>
      </w:r>
      <w:r w:rsidR="00880612">
        <w:rPr>
          <w:rFonts w:cs="Calibri"/>
          <w:b/>
          <w:sz w:val="24"/>
          <w:szCs w:val="24"/>
          <w:lang w:val="fr-FR"/>
        </w:rPr>
        <w:t>9</w:t>
      </w:r>
      <w:r w:rsidR="00FD5533" w:rsidRPr="00546BFA">
        <w:rPr>
          <w:rFonts w:cs="Calibri"/>
          <w:b/>
          <w:sz w:val="24"/>
          <w:szCs w:val="24"/>
          <w:lang w:val="fr-FR"/>
        </w:rPr>
        <w:t xml:space="preserve"> </w:t>
      </w:r>
      <w:r w:rsidR="003A2F6D">
        <w:rPr>
          <w:rFonts w:cs="Calibri"/>
          <w:b/>
          <w:sz w:val="24"/>
          <w:szCs w:val="24"/>
          <w:lang w:val="fr-FR"/>
        </w:rPr>
        <w:t>juin</w:t>
      </w:r>
      <w:r w:rsidR="00C47EE9">
        <w:rPr>
          <w:rFonts w:cs="Calibri"/>
          <w:b/>
          <w:sz w:val="24"/>
          <w:szCs w:val="24"/>
          <w:lang w:val="fr-FR"/>
        </w:rPr>
        <w:t xml:space="preserve"> </w:t>
      </w:r>
      <w:r w:rsidR="00FD5533" w:rsidRPr="00546BFA">
        <w:rPr>
          <w:rFonts w:cs="Calibri"/>
          <w:b/>
          <w:sz w:val="24"/>
          <w:szCs w:val="24"/>
          <w:lang w:val="fr-FR"/>
        </w:rPr>
        <w:t>201</w:t>
      </w:r>
      <w:r w:rsidR="00841D12" w:rsidRPr="00546BFA">
        <w:rPr>
          <w:rFonts w:cs="Calibri"/>
          <w:b/>
          <w:sz w:val="24"/>
          <w:szCs w:val="24"/>
          <w:lang w:val="fr-FR"/>
        </w:rPr>
        <w:t>9</w:t>
      </w:r>
      <w:r w:rsidR="00FD5533" w:rsidRPr="00546BFA">
        <w:rPr>
          <w:rFonts w:cs="Calibri"/>
          <w:b/>
          <w:sz w:val="24"/>
          <w:szCs w:val="24"/>
          <w:lang w:val="fr-FR"/>
        </w:rPr>
        <w:t xml:space="preserve"> – </w:t>
      </w:r>
      <w:r w:rsidR="00841D12" w:rsidRPr="00546BFA">
        <w:rPr>
          <w:rFonts w:cs="Calibri"/>
          <w:b/>
          <w:sz w:val="24"/>
          <w:szCs w:val="24"/>
          <w:lang w:val="fr-FR"/>
        </w:rPr>
        <w:t>La société Furch Guitars (</w:t>
      </w:r>
      <w:hyperlink r:id="rId7" w:history="1">
        <w:r w:rsidR="00841D12" w:rsidRPr="008E47CF">
          <w:rPr>
            <w:rStyle w:val="Hypertextovodkaz"/>
            <w:rFonts w:cs="Calibri"/>
            <w:b/>
            <w:color w:val="808080"/>
            <w:sz w:val="24"/>
            <w:szCs w:val="24"/>
            <w:lang w:val="fr-FR"/>
          </w:rPr>
          <w:t>Furch</w:t>
        </w:r>
      </w:hyperlink>
      <w:r w:rsidR="00841D12" w:rsidRPr="00546BFA">
        <w:rPr>
          <w:rFonts w:cs="Calibri"/>
          <w:b/>
          <w:sz w:val="24"/>
          <w:szCs w:val="24"/>
          <w:lang w:val="fr-FR"/>
        </w:rPr>
        <w:t xml:space="preserve">), </w:t>
      </w:r>
      <w:r w:rsidR="00015BEE" w:rsidRPr="00015BEE">
        <w:rPr>
          <w:rFonts w:cs="Calibri"/>
          <w:b/>
          <w:sz w:val="24"/>
          <w:szCs w:val="24"/>
          <w:lang w:val="fr-FR"/>
        </w:rPr>
        <w:t xml:space="preserve">l’un des plus grands fabricants mondiaux de guitares de haute qualité, </w:t>
      </w:r>
      <w:r w:rsidR="003A2F6D" w:rsidRPr="003A2F6D">
        <w:rPr>
          <w:rFonts w:cs="Calibri"/>
          <w:b/>
          <w:sz w:val="24"/>
          <w:szCs w:val="24"/>
          <w:lang w:val="fr-FR"/>
        </w:rPr>
        <w:t>lance deux nouvelles guitares acoustiques venant compléter la gamme Yellow Plus. La</w:t>
      </w:r>
      <w:r w:rsidR="006F6C7A" w:rsidRPr="006F6C7A">
        <w:rPr>
          <w:rFonts w:cs="Calibri"/>
          <w:sz w:val="24"/>
          <w:szCs w:val="24"/>
          <w:lang w:val="fr-FR"/>
        </w:rPr>
        <w:t> </w:t>
      </w:r>
      <w:r w:rsidR="003A2F6D" w:rsidRPr="003A2F6D">
        <w:rPr>
          <w:rFonts w:cs="Calibri"/>
          <w:b/>
          <w:sz w:val="24"/>
          <w:szCs w:val="24"/>
          <w:lang w:val="fr-FR"/>
        </w:rPr>
        <w:t xml:space="preserve">grande nouveauté réside dans l’utilisation du </w:t>
      </w:r>
      <w:proofErr w:type="spellStart"/>
      <w:r w:rsidR="003A2F6D" w:rsidRPr="003A2F6D">
        <w:rPr>
          <w:rFonts w:cs="Calibri"/>
          <w:b/>
          <w:sz w:val="24"/>
          <w:szCs w:val="24"/>
          <w:lang w:val="fr-FR"/>
        </w:rPr>
        <w:t>padouk</w:t>
      </w:r>
      <w:proofErr w:type="spellEnd"/>
      <w:r w:rsidR="003A2F6D" w:rsidRPr="003A2F6D">
        <w:rPr>
          <w:rFonts w:cs="Calibri"/>
          <w:b/>
          <w:sz w:val="24"/>
          <w:szCs w:val="24"/>
          <w:lang w:val="fr-FR"/>
        </w:rPr>
        <w:t xml:space="preserve"> rouge éclatant sur le fond et</w:t>
      </w:r>
      <w:r w:rsidR="006F6C7A" w:rsidRPr="006F6C7A">
        <w:rPr>
          <w:rFonts w:cs="Calibri"/>
          <w:sz w:val="24"/>
          <w:szCs w:val="24"/>
          <w:lang w:val="fr-FR"/>
        </w:rPr>
        <w:t> </w:t>
      </w:r>
      <w:r w:rsidR="003A2F6D" w:rsidRPr="003A2F6D">
        <w:rPr>
          <w:rFonts w:cs="Calibri"/>
          <w:b/>
          <w:sz w:val="24"/>
          <w:szCs w:val="24"/>
          <w:lang w:val="fr-FR"/>
        </w:rPr>
        <w:t>l’éclisse, qui donne aux deux instruments un aspect exotique attrayant et un beau son équilibré aux hauteurs éblouissantes légèrement accentuées.</w:t>
      </w:r>
    </w:p>
    <w:p w14:paraId="3383075A" w14:textId="78651941" w:rsidR="00C21994" w:rsidRPr="00546BFA" w:rsidRDefault="003A2F6D" w:rsidP="003A2F6D">
      <w:pPr>
        <w:spacing w:before="240" w:after="0"/>
        <w:jc w:val="both"/>
        <w:rPr>
          <w:rFonts w:eastAsia="Times New Roman" w:cs="Calibri"/>
          <w:sz w:val="24"/>
          <w:szCs w:val="24"/>
          <w:lang w:val="fr-FR"/>
        </w:rPr>
      </w:pPr>
      <w:r w:rsidRPr="003A2F6D">
        <w:rPr>
          <w:rFonts w:eastAsia="Times New Roman" w:cs="Calibri"/>
          <w:sz w:val="24"/>
          <w:szCs w:val="24"/>
          <w:lang w:val="fr-FR"/>
        </w:rPr>
        <w:t>Les modèles Furch Yellow Plus SP et CP sont disponibles avec une table d’harmonie en</w:t>
      </w:r>
      <w:r w:rsidR="006F6C7A" w:rsidRPr="006F6C7A">
        <w:rPr>
          <w:rFonts w:cs="Calibri"/>
          <w:sz w:val="24"/>
          <w:szCs w:val="24"/>
          <w:lang w:val="fr-FR"/>
        </w:rPr>
        <w:t> </w:t>
      </w:r>
      <w:r w:rsidR="00B147CB" w:rsidRPr="00B147CB">
        <w:rPr>
          <w:rFonts w:eastAsia="Times New Roman" w:cs="Calibri"/>
          <w:sz w:val="24"/>
          <w:szCs w:val="24"/>
          <w:lang w:val="fr-FR"/>
        </w:rPr>
        <w:t>épicéa d’épinette</w:t>
      </w:r>
      <w:r w:rsidRPr="003A2F6D">
        <w:rPr>
          <w:rFonts w:eastAsia="Times New Roman" w:cs="Calibri"/>
          <w:sz w:val="24"/>
          <w:szCs w:val="24"/>
          <w:lang w:val="fr-FR"/>
        </w:rPr>
        <w:t xml:space="preserve"> de haute qualité ou en cèdre rouge de l’Ouest. Les qualités acoustiques supérieures de ces bois sont assurées par un réglage spécial de la table d’harmonie, le</w:t>
      </w:r>
      <w:r w:rsidR="006F6C7A" w:rsidRPr="006F6C7A">
        <w:rPr>
          <w:rFonts w:cs="Calibri"/>
          <w:sz w:val="24"/>
          <w:szCs w:val="24"/>
          <w:lang w:val="fr-FR"/>
        </w:rPr>
        <w:t> </w:t>
      </w:r>
      <w:r w:rsidRPr="003A2F6D">
        <w:rPr>
          <w:rFonts w:eastAsia="Times New Roman" w:cs="Calibri"/>
          <w:sz w:val="24"/>
          <w:szCs w:val="24"/>
          <w:lang w:val="fr-FR"/>
        </w:rPr>
        <w:t>résultat de plusieurs années de recherche interne. Le fond et l’éclisse sont réalisés en</w:t>
      </w:r>
      <w:r w:rsidR="006F6C7A" w:rsidRPr="006F6C7A">
        <w:rPr>
          <w:rFonts w:cs="Calibri"/>
          <w:sz w:val="24"/>
          <w:szCs w:val="24"/>
          <w:lang w:val="fr-FR"/>
        </w:rPr>
        <w:t> </w:t>
      </w:r>
      <w:proofErr w:type="spellStart"/>
      <w:r w:rsidRPr="003A2F6D">
        <w:rPr>
          <w:rFonts w:eastAsia="Times New Roman" w:cs="Calibri"/>
          <w:sz w:val="24"/>
          <w:szCs w:val="24"/>
          <w:lang w:val="fr-FR"/>
        </w:rPr>
        <w:t>padouk</w:t>
      </w:r>
      <w:proofErr w:type="spellEnd"/>
      <w:r w:rsidRPr="003A2F6D">
        <w:rPr>
          <w:rFonts w:eastAsia="Times New Roman" w:cs="Calibri"/>
          <w:sz w:val="24"/>
          <w:szCs w:val="24"/>
          <w:lang w:val="fr-FR"/>
        </w:rPr>
        <w:t xml:space="preserve"> africain rouge éclatant, qui donne à l’instrument un bel aspect chaleureux et</w:t>
      </w:r>
      <w:r w:rsidR="006F6C7A" w:rsidRPr="006F6C7A">
        <w:rPr>
          <w:rFonts w:cs="Calibri"/>
          <w:sz w:val="24"/>
          <w:szCs w:val="24"/>
          <w:lang w:val="fr-FR"/>
        </w:rPr>
        <w:t> </w:t>
      </w:r>
      <w:r w:rsidRPr="003A2F6D">
        <w:rPr>
          <w:rFonts w:eastAsia="Times New Roman" w:cs="Calibri"/>
          <w:sz w:val="24"/>
          <w:szCs w:val="24"/>
          <w:lang w:val="fr-FR"/>
        </w:rPr>
        <w:t xml:space="preserve">un son équilibré particulièrement apprécié par les joueurs de </w:t>
      </w:r>
      <w:proofErr w:type="spellStart"/>
      <w:r w:rsidRPr="003A2F6D">
        <w:rPr>
          <w:rFonts w:eastAsia="Times New Roman" w:cs="Calibri"/>
          <w:sz w:val="24"/>
          <w:szCs w:val="24"/>
          <w:lang w:val="fr-FR"/>
        </w:rPr>
        <w:t>fingerstyle</w:t>
      </w:r>
      <w:proofErr w:type="spellEnd"/>
      <w:r w:rsidRPr="003A2F6D">
        <w:rPr>
          <w:rFonts w:eastAsia="Times New Roman" w:cs="Calibri"/>
          <w:sz w:val="24"/>
          <w:szCs w:val="24"/>
          <w:lang w:val="fr-FR"/>
        </w:rPr>
        <w:t>.</w:t>
      </w:r>
    </w:p>
    <w:p w14:paraId="3D9119C0" w14:textId="5D33853B" w:rsidR="004A062E" w:rsidRPr="004A062E" w:rsidRDefault="003A2F6D" w:rsidP="004A062E">
      <w:pPr>
        <w:spacing w:before="120" w:after="0"/>
        <w:jc w:val="both"/>
        <w:rPr>
          <w:rFonts w:eastAsia="Times New Roman" w:cs="Calibri"/>
          <w:sz w:val="24"/>
          <w:szCs w:val="24"/>
          <w:lang w:val="fr-FR"/>
        </w:rPr>
      </w:pPr>
      <w:r w:rsidRPr="003A2F6D">
        <w:rPr>
          <w:rFonts w:eastAsia="Times New Roman" w:cs="Calibri"/>
          <w:i/>
          <w:sz w:val="24"/>
          <w:szCs w:val="24"/>
          <w:lang w:val="fr-FR"/>
        </w:rPr>
        <w:t xml:space="preserve">« Nous utilisons le </w:t>
      </w:r>
      <w:proofErr w:type="spellStart"/>
      <w:r w:rsidRPr="003A2F6D">
        <w:rPr>
          <w:rFonts w:eastAsia="Times New Roman" w:cs="Calibri"/>
          <w:i/>
          <w:sz w:val="24"/>
          <w:szCs w:val="24"/>
          <w:lang w:val="fr-FR"/>
        </w:rPr>
        <w:t>padouk</w:t>
      </w:r>
      <w:proofErr w:type="spellEnd"/>
      <w:r w:rsidRPr="003A2F6D">
        <w:rPr>
          <w:rFonts w:eastAsia="Times New Roman" w:cs="Calibri"/>
          <w:i/>
          <w:sz w:val="24"/>
          <w:szCs w:val="24"/>
          <w:lang w:val="fr-FR"/>
        </w:rPr>
        <w:t xml:space="preserve"> depuis de nombreuses années pour fabriquer nos instruments, en particulier les détails ornementaux tels que les parements ou les rosaces, ou comme matériau pour façonner les éclisses et les fonds de nos guitares personnalisées. Personnellement, je le recommande pour ses caractéristiques sonores extraordinairement équilibrées », </w:t>
      </w:r>
      <w:r w:rsidRPr="003A2F6D">
        <w:rPr>
          <w:rFonts w:eastAsia="Times New Roman" w:cs="Calibri"/>
          <w:iCs/>
          <w:sz w:val="24"/>
          <w:szCs w:val="24"/>
          <w:lang w:val="fr-FR"/>
        </w:rPr>
        <w:t>déclare Petr Furch, PDG de Furch Guitars. Il ajoute également que ce matériau n’est pas très facile à travailler :</w:t>
      </w:r>
      <w:r w:rsidRPr="003A2F6D">
        <w:rPr>
          <w:rFonts w:eastAsia="Times New Roman" w:cs="Calibri"/>
          <w:i/>
          <w:sz w:val="24"/>
          <w:szCs w:val="24"/>
          <w:lang w:val="fr-FR"/>
        </w:rPr>
        <w:t xml:space="preserve"> « Le </w:t>
      </w:r>
      <w:proofErr w:type="spellStart"/>
      <w:r w:rsidRPr="003A2F6D">
        <w:rPr>
          <w:rFonts w:eastAsia="Times New Roman" w:cs="Calibri"/>
          <w:i/>
          <w:sz w:val="24"/>
          <w:szCs w:val="24"/>
          <w:lang w:val="fr-FR"/>
        </w:rPr>
        <w:t>padouk</w:t>
      </w:r>
      <w:proofErr w:type="spellEnd"/>
      <w:r w:rsidRPr="003A2F6D">
        <w:rPr>
          <w:rFonts w:eastAsia="Times New Roman" w:cs="Calibri"/>
          <w:i/>
          <w:sz w:val="24"/>
          <w:szCs w:val="24"/>
          <w:lang w:val="fr-FR"/>
        </w:rPr>
        <w:t xml:space="preserve"> présente une</w:t>
      </w:r>
      <w:r w:rsidR="006F6C7A" w:rsidRPr="006F6C7A">
        <w:rPr>
          <w:rFonts w:cs="Calibri"/>
          <w:sz w:val="24"/>
          <w:szCs w:val="24"/>
          <w:lang w:val="fr-FR"/>
        </w:rPr>
        <w:t> </w:t>
      </w:r>
      <w:r w:rsidRPr="003A2F6D">
        <w:rPr>
          <w:rFonts w:eastAsia="Times New Roman" w:cs="Calibri"/>
          <w:i/>
          <w:sz w:val="24"/>
          <w:szCs w:val="24"/>
          <w:lang w:val="fr-FR"/>
        </w:rPr>
        <w:t>grande sensibilité à la fissuration, compliquant ainsi son cintrage lors de</w:t>
      </w:r>
      <w:r w:rsidR="006F6C7A" w:rsidRPr="006F6C7A">
        <w:rPr>
          <w:rFonts w:cs="Calibri"/>
          <w:sz w:val="24"/>
          <w:szCs w:val="24"/>
          <w:lang w:val="fr-FR"/>
        </w:rPr>
        <w:t> </w:t>
      </w:r>
      <w:r w:rsidRPr="003A2F6D">
        <w:rPr>
          <w:rFonts w:eastAsia="Times New Roman" w:cs="Calibri"/>
          <w:i/>
          <w:sz w:val="24"/>
          <w:szCs w:val="24"/>
          <w:lang w:val="fr-FR"/>
        </w:rPr>
        <w:t>la</w:t>
      </w:r>
      <w:r w:rsidR="006F6C7A" w:rsidRPr="006F6C7A">
        <w:rPr>
          <w:rFonts w:cs="Calibri"/>
          <w:sz w:val="24"/>
          <w:szCs w:val="24"/>
          <w:lang w:val="fr-FR"/>
        </w:rPr>
        <w:t> </w:t>
      </w:r>
      <w:r w:rsidRPr="003A2F6D">
        <w:rPr>
          <w:rFonts w:eastAsia="Times New Roman" w:cs="Calibri"/>
          <w:i/>
          <w:sz w:val="24"/>
          <w:szCs w:val="24"/>
          <w:lang w:val="fr-FR"/>
        </w:rPr>
        <w:t xml:space="preserve">fabrication des éclisses. Toutefois, au fil de nos années de pratique, nous sommes parvenus à trouver un moyen de travailler délicatement ce bois, ce qui nous a permis d’inclure le </w:t>
      </w:r>
      <w:proofErr w:type="spellStart"/>
      <w:r w:rsidRPr="003A2F6D">
        <w:rPr>
          <w:rFonts w:eastAsia="Times New Roman" w:cs="Calibri"/>
          <w:i/>
          <w:sz w:val="24"/>
          <w:szCs w:val="24"/>
          <w:lang w:val="fr-FR"/>
        </w:rPr>
        <w:t>padouk</w:t>
      </w:r>
      <w:proofErr w:type="spellEnd"/>
      <w:r w:rsidRPr="003A2F6D">
        <w:rPr>
          <w:rFonts w:eastAsia="Times New Roman" w:cs="Calibri"/>
          <w:i/>
          <w:sz w:val="24"/>
          <w:szCs w:val="24"/>
          <w:lang w:val="fr-FR"/>
        </w:rPr>
        <w:t xml:space="preserve"> dans notre gamme standard Yellow Plus. »</w:t>
      </w:r>
    </w:p>
    <w:p w14:paraId="7DD761AE" w14:textId="722B4D2A" w:rsidR="003A2F6D" w:rsidRPr="003A2F6D" w:rsidRDefault="003A2F6D" w:rsidP="003A2F6D">
      <w:pPr>
        <w:spacing w:before="120" w:after="0" w:line="240" w:lineRule="auto"/>
        <w:jc w:val="both"/>
        <w:rPr>
          <w:rFonts w:eastAsia="Times New Roman" w:cs="Calibri"/>
          <w:sz w:val="24"/>
          <w:szCs w:val="24"/>
          <w:lang w:val="fr-FR"/>
        </w:rPr>
      </w:pPr>
      <w:r w:rsidRPr="003A2F6D">
        <w:rPr>
          <w:rFonts w:eastAsia="Times New Roman" w:cs="Calibri"/>
          <w:sz w:val="24"/>
          <w:szCs w:val="24"/>
          <w:lang w:val="fr-FR"/>
        </w:rPr>
        <w:t>La caisse des instruments Furch Yellow Plus SP et CP est recouverte d’une finition en</w:t>
      </w:r>
      <w:r w:rsidR="006F6C7A" w:rsidRPr="006F6C7A">
        <w:rPr>
          <w:rFonts w:cs="Calibri"/>
          <w:sz w:val="24"/>
          <w:szCs w:val="24"/>
          <w:lang w:val="fr-FR"/>
        </w:rPr>
        <w:t> </w:t>
      </w:r>
      <w:r w:rsidRPr="003A2F6D">
        <w:rPr>
          <w:rFonts w:eastAsia="Times New Roman" w:cs="Calibri"/>
          <w:sz w:val="24"/>
          <w:szCs w:val="24"/>
          <w:lang w:val="fr-FR"/>
        </w:rPr>
        <w:t>surface polie de haute précision Full-Pore High-Gloss Finish unique, spécialement conçue pour améliorer les propriétés de résonance du bois. La touche, le sillet de</w:t>
      </w:r>
      <w:r w:rsidR="006F6C7A" w:rsidRPr="006F6C7A">
        <w:rPr>
          <w:rFonts w:cs="Calibri"/>
          <w:sz w:val="24"/>
          <w:szCs w:val="24"/>
          <w:lang w:val="fr-FR"/>
        </w:rPr>
        <w:t> </w:t>
      </w:r>
      <w:r w:rsidRPr="003A2F6D">
        <w:rPr>
          <w:rFonts w:eastAsia="Times New Roman" w:cs="Calibri"/>
          <w:sz w:val="24"/>
          <w:szCs w:val="24"/>
          <w:lang w:val="fr-FR"/>
        </w:rPr>
        <w:t>chevalet et celui de la tête sont fabriqués en ébène, le manche est, quant à lui, en</w:t>
      </w:r>
      <w:r w:rsidR="006F6C7A" w:rsidRPr="006F6C7A">
        <w:rPr>
          <w:rFonts w:cs="Calibri"/>
          <w:sz w:val="24"/>
          <w:szCs w:val="24"/>
          <w:lang w:val="fr-FR"/>
        </w:rPr>
        <w:t> </w:t>
      </w:r>
      <w:r w:rsidRPr="003A2F6D">
        <w:rPr>
          <w:rFonts w:eastAsia="Times New Roman" w:cs="Calibri"/>
          <w:sz w:val="24"/>
          <w:szCs w:val="24"/>
          <w:lang w:val="fr-FR"/>
        </w:rPr>
        <w:t xml:space="preserve">acajou d’Afrique. La beauté des bois utilisés est soulignée par de délicats détails décoratifs comme la rosette à double anneau et incrustée d’ormeau vert, le parement </w:t>
      </w:r>
      <w:r w:rsidRPr="003A2F6D">
        <w:rPr>
          <w:rFonts w:eastAsia="Times New Roman" w:cs="Calibri"/>
          <w:sz w:val="24"/>
          <w:szCs w:val="24"/>
          <w:lang w:val="fr-FR"/>
        </w:rPr>
        <w:lastRenderedPageBreak/>
        <w:t>en koa hawaïen à la ligne blanche contrastante ou encore les incrustations circulaires de</w:t>
      </w:r>
      <w:r w:rsidR="006F6C7A" w:rsidRPr="006F6C7A">
        <w:rPr>
          <w:rFonts w:cs="Calibri"/>
          <w:sz w:val="24"/>
          <w:szCs w:val="24"/>
          <w:lang w:val="fr-FR"/>
        </w:rPr>
        <w:t> </w:t>
      </w:r>
      <w:r w:rsidRPr="003A2F6D">
        <w:rPr>
          <w:rFonts w:eastAsia="Times New Roman" w:cs="Calibri"/>
          <w:sz w:val="24"/>
          <w:szCs w:val="24"/>
          <w:lang w:val="fr-FR"/>
        </w:rPr>
        <w:t xml:space="preserve">la touche Eclipse au contour fin en nacre blanche. </w:t>
      </w:r>
    </w:p>
    <w:p w14:paraId="5B6F248F" w14:textId="206B7613" w:rsidR="000639EB" w:rsidRDefault="003A2F6D" w:rsidP="003A2F6D">
      <w:pPr>
        <w:spacing w:before="120" w:after="0" w:line="240" w:lineRule="auto"/>
        <w:jc w:val="both"/>
        <w:rPr>
          <w:rFonts w:eastAsia="Times New Roman" w:cs="Calibri"/>
          <w:sz w:val="24"/>
          <w:szCs w:val="24"/>
          <w:lang w:val="fr-FR"/>
        </w:rPr>
      </w:pPr>
      <w:r w:rsidRPr="003A2F6D">
        <w:rPr>
          <w:rFonts w:eastAsia="Times New Roman" w:cs="Calibri"/>
          <w:sz w:val="24"/>
          <w:szCs w:val="24"/>
          <w:lang w:val="fr-FR"/>
        </w:rPr>
        <w:t>Les modèles Furch Yellow Plus SP et CP sont également équipés du mécanisme de</w:t>
      </w:r>
      <w:r w:rsidR="006F6C7A" w:rsidRPr="006F6C7A">
        <w:rPr>
          <w:rFonts w:cs="Calibri"/>
          <w:sz w:val="24"/>
          <w:szCs w:val="24"/>
          <w:lang w:val="fr-FR"/>
        </w:rPr>
        <w:t> </w:t>
      </w:r>
      <w:r w:rsidRPr="003A2F6D">
        <w:rPr>
          <w:rFonts w:eastAsia="Times New Roman" w:cs="Calibri"/>
          <w:sz w:val="24"/>
          <w:szCs w:val="24"/>
          <w:lang w:val="fr-FR"/>
        </w:rPr>
        <w:t xml:space="preserve">réglage haut de gamme Schaller M6 </w:t>
      </w:r>
      <w:proofErr w:type="spellStart"/>
      <w:r w:rsidR="00880612">
        <w:rPr>
          <w:rFonts w:eastAsia="Times New Roman" w:cs="Calibri"/>
          <w:sz w:val="24"/>
          <w:szCs w:val="24"/>
          <w:lang w:val="fr-FR"/>
        </w:rPr>
        <w:t>Silver</w:t>
      </w:r>
      <w:proofErr w:type="spellEnd"/>
      <w:r w:rsidRPr="003A2F6D">
        <w:rPr>
          <w:rFonts w:eastAsia="Times New Roman" w:cs="Calibri"/>
          <w:sz w:val="24"/>
          <w:szCs w:val="24"/>
          <w:lang w:val="fr-FR"/>
        </w:rPr>
        <w:t>, complété de chevilles en</w:t>
      </w:r>
      <w:r w:rsidR="006F6C7A" w:rsidRPr="006F6C7A">
        <w:rPr>
          <w:rFonts w:cs="Calibri"/>
          <w:sz w:val="24"/>
          <w:szCs w:val="24"/>
          <w:lang w:val="fr-FR"/>
        </w:rPr>
        <w:t> </w:t>
      </w:r>
      <w:r w:rsidRPr="003A2F6D">
        <w:rPr>
          <w:rFonts w:eastAsia="Times New Roman" w:cs="Calibri"/>
          <w:sz w:val="24"/>
          <w:szCs w:val="24"/>
          <w:lang w:val="fr-FR"/>
        </w:rPr>
        <w:t>ébène poli et</w:t>
      </w:r>
      <w:r w:rsidR="00880612" w:rsidRPr="006F6C7A">
        <w:rPr>
          <w:rFonts w:cs="Calibri"/>
          <w:sz w:val="24"/>
          <w:szCs w:val="24"/>
          <w:lang w:val="fr-FR"/>
        </w:rPr>
        <w:t> </w:t>
      </w:r>
      <w:r w:rsidRPr="003A2F6D">
        <w:rPr>
          <w:rFonts w:eastAsia="Times New Roman" w:cs="Calibri"/>
          <w:sz w:val="24"/>
          <w:szCs w:val="24"/>
          <w:lang w:val="fr-FR"/>
        </w:rPr>
        <w:t>de</w:t>
      </w:r>
      <w:r w:rsidR="00880612" w:rsidRPr="006F6C7A">
        <w:rPr>
          <w:rFonts w:cs="Calibri"/>
          <w:sz w:val="24"/>
          <w:szCs w:val="24"/>
          <w:lang w:val="fr-FR"/>
        </w:rPr>
        <w:t> </w:t>
      </w:r>
      <w:r w:rsidRPr="003A2F6D">
        <w:rPr>
          <w:rFonts w:eastAsia="Times New Roman" w:cs="Calibri"/>
          <w:sz w:val="24"/>
          <w:szCs w:val="24"/>
          <w:lang w:val="fr-FR"/>
        </w:rPr>
        <w:t>mécaniques de haute précision de 1:18. Par ailleurs, la sécurité des</w:t>
      </w:r>
      <w:r w:rsidR="006F6C7A" w:rsidRPr="006F6C7A">
        <w:rPr>
          <w:rFonts w:cs="Calibri"/>
          <w:sz w:val="24"/>
          <w:szCs w:val="24"/>
          <w:lang w:val="fr-FR"/>
        </w:rPr>
        <w:t> </w:t>
      </w:r>
      <w:r w:rsidRPr="003A2F6D">
        <w:rPr>
          <w:rFonts w:eastAsia="Times New Roman" w:cs="Calibri"/>
          <w:sz w:val="24"/>
          <w:szCs w:val="24"/>
          <w:lang w:val="fr-FR"/>
        </w:rPr>
        <w:t>instruments pendant leur transport est assurée par l’étui rigide hautement résistant Hiscox.</w:t>
      </w:r>
    </w:p>
    <w:p w14:paraId="42145FC6" w14:textId="5739B204" w:rsidR="002F442C" w:rsidRPr="00546BFA" w:rsidRDefault="002F442C" w:rsidP="00544456">
      <w:pPr>
        <w:spacing w:before="480" w:after="0" w:line="240" w:lineRule="auto"/>
        <w:jc w:val="both"/>
        <w:rPr>
          <w:rFonts w:cs="Calibri"/>
          <w:b/>
          <w:sz w:val="20"/>
          <w:szCs w:val="20"/>
          <w:lang w:val="fr-FR"/>
        </w:rPr>
      </w:pPr>
      <w:r w:rsidRPr="00546BFA">
        <w:rPr>
          <w:rFonts w:cs="Calibri"/>
          <w:b/>
          <w:sz w:val="20"/>
          <w:szCs w:val="20"/>
          <w:lang w:val="fr-FR"/>
        </w:rPr>
        <w:t>Furch Guitars</w:t>
      </w:r>
    </w:p>
    <w:p w14:paraId="22AB13B6" w14:textId="2DBF6FC5" w:rsidR="002F442C" w:rsidRPr="00546BFA" w:rsidRDefault="00546BFA" w:rsidP="002F442C">
      <w:pPr>
        <w:spacing w:before="120" w:after="0" w:line="240" w:lineRule="auto"/>
        <w:jc w:val="both"/>
        <w:rPr>
          <w:rFonts w:cs="Calibri"/>
          <w:sz w:val="20"/>
          <w:szCs w:val="20"/>
          <w:lang w:val="fr-FR"/>
        </w:rPr>
      </w:pPr>
      <w:r w:rsidRPr="00546BFA">
        <w:rPr>
          <w:rFonts w:cs="Calibri"/>
          <w:sz w:val="20"/>
          <w:szCs w:val="20"/>
          <w:lang w:val="fr-FR"/>
        </w:rPr>
        <w:t>La société Furch Guitars (Furch) a été fondée en 1981 et elle est devenue progressivement un des plus importants fabricants de guitares et de violons acoustiques entièrement en bois. Le site de fabrication et</w:t>
      </w:r>
      <w:r w:rsidRPr="00546BFA">
        <w:rPr>
          <w:sz w:val="20"/>
          <w:szCs w:val="20"/>
        </w:rPr>
        <w:t> </w:t>
      </w:r>
      <w:r w:rsidRPr="00546BFA">
        <w:rPr>
          <w:rFonts w:cs="Calibri"/>
          <w:sz w:val="20"/>
          <w:szCs w:val="20"/>
          <w:lang w:val="fr-FR"/>
        </w:rPr>
        <w:t xml:space="preserve">le siège de la société se trouvent à </w:t>
      </w:r>
      <w:proofErr w:type="spellStart"/>
      <w:r w:rsidRPr="00546BFA">
        <w:rPr>
          <w:rFonts w:cs="Calibri"/>
          <w:sz w:val="20"/>
          <w:szCs w:val="20"/>
          <w:lang w:val="fr-FR"/>
        </w:rPr>
        <w:t>Velké</w:t>
      </w:r>
      <w:proofErr w:type="spellEnd"/>
      <w:r w:rsidRPr="00546BFA">
        <w:rPr>
          <w:rFonts w:cs="Calibri"/>
          <w:sz w:val="20"/>
          <w:szCs w:val="20"/>
          <w:lang w:val="fr-FR"/>
        </w:rPr>
        <w:t xml:space="preserve"> </w:t>
      </w:r>
      <w:proofErr w:type="spellStart"/>
      <w:r w:rsidRPr="00546BFA">
        <w:rPr>
          <w:rFonts w:cs="Calibri"/>
          <w:sz w:val="20"/>
          <w:szCs w:val="20"/>
          <w:lang w:val="fr-FR"/>
        </w:rPr>
        <w:t>Němčice</w:t>
      </w:r>
      <w:proofErr w:type="spellEnd"/>
      <w:r w:rsidRPr="00546BFA">
        <w:rPr>
          <w:rFonts w:cs="Calibri"/>
          <w:sz w:val="20"/>
          <w:szCs w:val="20"/>
          <w:lang w:val="fr-FR"/>
        </w:rPr>
        <w:t>, pas loin de Brno. La société Furch associe avec</w:t>
      </w:r>
      <w:r w:rsidRPr="00546BFA">
        <w:rPr>
          <w:sz w:val="20"/>
          <w:szCs w:val="20"/>
        </w:rPr>
        <w:t> </w:t>
      </w:r>
      <w:r w:rsidRPr="00546BFA">
        <w:rPr>
          <w:rFonts w:cs="Calibri"/>
          <w:sz w:val="20"/>
          <w:szCs w:val="20"/>
          <w:lang w:val="fr-FR"/>
        </w:rPr>
        <w:t>succès un savoir-faire de longue date dans le domaine de la fabrication manuelle des guitares et</w:t>
      </w:r>
      <w:r w:rsidRPr="00546BFA">
        <w:rPr>
          <w:sz w:val="20"/>
          <w:szCs w:val="20"/>
        </w:rPr>
        <w:t> </w:t>
      </w:r>
      <w:r w:rsidRPr="00546BFA">
        <w:rPr>
          <w:rFonts w:cs="Calibri"/>
          <w:sz w:val="20"/>
          <w:szCs w:val="20"/>
          <w:lang w:val="fr-FR"/>
        </w:rPr>
        <w:t>des</w:t>
      </w:r>
      <w:r w:rsidRPr="00546BFA">
        <w:rPr>
          <w:sz w:val="20"/>
          <w:szCs w:val="20"/>
        </w:rPr>
        <w:t> </w:t>
      </w:r>
      <w:r w:rsidRPr="00546BFA">
        <w:rPr>
          <w:rFonts w:cs="Calibri"/>
          <w:sz w:val="20"/>
          <w:szCs w:val="20"/>
          <w:lang w:val="fr-FR"/>
        </w:rPr>
        <w:t>procédés de fabrication ultramodernes, des technologies et des innovations propres, grâce auxquels elle fournit au marché des instruments de musique de qualité premium, dotés de paramètres acoustiques et de matériaux par excellence. La société Furch fournit des instruments avec une garantie de</w:t>
      </w:r>
      <w:r w:rsidRPr="00546BFA">
        <w:rPr>
          <w:sz w:val="20"/>
          <w:szCs w:val="20"/>
        </w:rPr>
        <w:t> </w:t>
      </w:r>
      <w:r w:rsidRPr="00546BFA">
        <w:rPr>
          <w:rFonts w:cs="Calibri"/>
          <w:sz w:val="20"/>
          <w:szCs w:val="20"/>
          <w:lang w:val="fr-FR"/>
        </w:rPr>
        <w:t>trois ans dans 32 pays sur cinq continents. Elle emploie plus de 60 maitres-artisans de pointe et</w:t>
      </w:r>
      <w:r w:rsidRPr="00546BFA">
        <w:rPr>
          <w:sz w:val="20"/>
          <w:szCs w:val="20"/>
        </w:rPr>
        <w:t> </w:t>
      </w:r>
      <w:r w:rsidRPr="00546BFA">
        <w:rPr>
          <w:rFonts w:cs="Calibri"/>
          <w:sz w:val="20"/>
          <w:szCs w:val="20"/>
          <w:lang w:val="fr-FR"/>
        </w:rPr>
        <w:t xml:space="preserve">fabrique plus de </w:t>
      </w:r>
      <w:r w:rsidR="00932CD5">
        <w:rPr>
          <w:rFonts w:cs="Calibri"/>
          <w:sz w:val="20"/>
          <w:szCs w:val="20"/>
          <w:lang w:val="fr-FR"/>
        </w:rPr>
        <w:t>8</w:t>
      </w:r>
      <w:r w:rsidRPr="00546BFA">
        <w:rPr>
          <w:rFonts w:cs="Calibri"/>
          <w:sz w:val="20"/>
          <w:szCs w:val="20"/>
          <w:lang w:val="fr-FR"/>
        </w:rPr>
        <w:t xml:space="preserve"> 000 guitares par an utilisées par exemple par</w:t>
      </w:r>
      <w:r w:rsidR="002F442C" w:rsidRPr="00546BFA">
        <w:rPr>
          <w:rFonts w:cs="Calibri"/>
          <w:sz w:val="20"/>
          <w:szCs w:val="20"/>
          <w:lang w:val="fr-FR"/>
        </w:rPr>
        <w:t xml:space="preserve"> </w:t>
      </w:r>
      <w:r w:rsidRPr="00546BFA">
        <w:rPr>
          <w:rFonts w:cs="Calibri"/>
          <w:sz w:val="20"/>
          <w:szCs w:val="20"/>
          <w:lang w:val="fr-FR"/>
        </w:rPr>
        <w:t xml:space="preserve">Al di </w:t>
      </w:r>
      <w:proofErr w:type="spellStart"/>
      <w:r w:rsidRPr="00546BFA">
        <w:rPr>
          <w:rFonts w:cs="Calibri"/>
          <w:sz w:val="20"/>
          <w:szCs w:val="20"/>
          <w:lang w:val="fr-FR"/>
        </w:rPr>
        <w:t>Meola</w:t>
      </w:r>
      <w:proofErr w:type="spellEnd"/>
      <w:r w:rsidRPr="00546BFA">
        <w:rPr>
          <w:rFonts w:cs="Calibri"/>
          <w:sz w:val="20"/>
          <w:szCs w:val="20"/>
          <w:lang w:val="fr-FR"/>
        </w:rPr>
        <w:t xml:space="preserve">, Suzanne Vega, Per </w:t>
      </w:r>
      <w:proofErr w:type="spellStart"/>
      <w:r w:rsidRPr="00546BFA">
        <w:rPr>
          <w:rFonts w:cs="Calibri"/>
          <w:sz w:val="20"/>
          <w:szCs w:val="20"/>
          <w:lang w:val="fr-FR"/>
        </w:rPr>
        <w:t>Gessle</w:t>
      </w:r>
      <w:proofErr w:type="spellEnd"/>
      <w:r w:rsidRPr="00546BFA">
        <w:rPr>
          <w:rFonts w:cs="Calibri"/>
          <w:sz w:val="20"/>
          <w:szCs w:val="20"/>
          <w:lang w:val="fr-FR"/>
        </w:rPr>
        <w:t>, Glen Hansard</w:t>
      </w:r>
      <w:r w:rsidR="00590DB3">
        <w:rPr>
          <w:rFonts w:cs="Calibri"/>
          <w:sz w:val="20"/>
          <w:szCs w:val="20"/>
          <w:lang w:val="fr-FR"/>
        </w:rPr>
        <w:t xml:space="preserve"> ou</w:t>
      </w:r>
      <w:r w:rsidRPr="00546BFA">
        <w:rPr>
          <w:rFonts w:cs="Calibri"/>
          <w:sz w:val="20"/>
          <w:szCs w:val="20"/>
          <w:lang w:val="fr-FR"/>
        </w:rPr>
        <w:t xml:space="preserve"> </w:t>
      </w:r>
      <w:proofErr w:type="spellStart"/>
      <w:r w:rsidRPr="00546BFA">
        <w:rPr>
          <w:rFonts w:cs="Calibri"/>
          <w:sz w:val="20"/>
          <w:szCs w:val="20"/>
          <w:lang w:val="fr-FR"/>
        </w:rPr>
        <w:t>Calum</w:t>
      </w:r>
      <w:proofErr w:type="spellEnd"/>
      <w:r w:rsidRPr="00546BFA">
        <w:rPr>
          <w:rFonts w:cs="Calibri"/>
          <w:sz w:val="20"/>
          <w:szCs w:val="20"/>
          <w:lang w:val="fr-FR"/>
        </w:rPr>
        <w:t xml:space="preserve"> Graham.</w:t>
      </w:r>
      <w:r w:rsidR="002F442C" w:rsidRPr="00546BFA">
        <w:rPr>
          <w:rFonts w:cs="Calibri"/>
          <w:sz w:val="20"/>
          <w:szCs w:val="20"/>
          <w:lang w:val="fr-FR"/>
        </w:rPr>
        <w:t xml:space="preserve"> </w:t>
      </w:r>
      <w:r w:rsidRPr="00546BFA">
        <w:rPr>
          <w:rFonts w:cs="Calibri"/>
          <w:sz w:val="20"/>
          <w:szCs w:val="20"/>
          <w:lang w:val="fr-FR"/>
        </w:rPr>
        <w:t xml:space="preserve">Pour plus d’informations </w:t>
      </w:r>
      <w:proofErr w:type="spellStart"/>
      <w:r w:rsidRPr="00546BFA">
        <w:rPr>
          <w:rFonts w:cs="Calibri"/>
          <w:sz w:val="20"/>
          <w:szCs w:val="20"/>
          <w:lang w:val="fr-FR"/>
        </w:rPr>
        <w:t>veuillez vous</w:t>
      </w:r>
      <w:proofErr w:type="spellEnd"/>
      <w:r w:rsidRPr="00546BFA">
        <w:rPr>
          <w:rFonts w:cs="Calibri"/>
          <w:sz w:val="20"/>
          <w:szCs w:val="20"/>
          <w:lang w:val="fr-FR"/>
        </w:rPr>
        <w:t xml:space="preserve"> rendre sur le site</w:t>
      </w:r>
      <w:r w:rsidRPr="00546BFA">
        <w:rPr>
          <w:rStyle w:val="Hypertextovodkaz"/>
          <w:rFonts w:cs="Calibri"/>
          <w:color w:val="auto"/>
          <w:sz w:val="20"/>
          <w:szCs w:val="20"/>
          <w:u w:val="none"/>
          <w:lang w:val="fr-FR"/>
        </w:rPr>
        <w:t xml:space="preserve"> </w:t>
      </w:r>
      <w:hyperlink r:id="rId8" w:history="1">
        <w:r w:rsidR="002F442C" w:rsidRPr="00546BFA">
          <w:rPr>
            <w:rStyle w:val="Hypertextovodkaz"/>
            <w:rFonts w:cs="Calibri"/>
            <w:color w:val="808080"/>
            <w:sz w:val="20"/>
            <w:szCs w:val="20"/>
            <w:lang w:val="fr-FR"/>
          </w:rPr>
          <w:t>www.furchguitars.com</w:t>
        </w:r>
      </w:hyperlink>
      <w:r w:rsidR="002F442C" w:rsidRPr="00546BFA">
        <w:rPr>
          <w:rFonts w:cs="Calibri"/>
          <w:sz w:val="20"/>
          <w:szCs w:val="20"/>
          <w:lang w:val="fr-FR"/>
        </w:rPr>
        <w:t>.</w:t>
      </w:r>
    </w:p>
    <w:p w14:paraId="181FEC5C" w14:textId="6336124F" w:rsidR="002F442C" w:rsidRPr="00015BEE" w:rsidRDefault="00E218FA" w:rsidP="00E218FA">
      <w:pPr>
        <w:pStyle w:val="Normlnweb"/>
        <w:spacing w:before="240" w:beforeAutospacing="0" w:after="240" w:afterAutospacing="0"/>
        <w:jc w:val="center"/>
        <w:rPr>
          <w:rFonts w:ascii="Calibri" w:hAnsi="Calibri" w:cs="Calibri"/>
          <w:sz w:val="20"/>
          <w:szCs w:val="20"/>
          <w:lang w:val="es-ES" w:eastAsia="en-US"/>
        </w:rPr>
      </w:pPr>
      <w:r w:rsidRPr="00015BEE">
        <w:rPr>
          <w:rFonts w:ascii="Calibri" w:hAnsi="Calibri" w:cs="Calibri"/>
          <w:sz w:val="20"/>
          <w:szCs w:val="20"/>
          <w:lang w:val="es-ES" w:eastAsia="en-US"/>
        </w:rPr>
        <w:t># # # FIN # # #</w:t>
      </w:r>
    </w:p>
    <w:p w14:paraId="5120E7D0" w14:textId="7E0BF49B" w:rsidR="00580DF3" w:rsidRPr="00015BEE" w:rsidRDefault="00546BFA" w:rsidP="00403DDB">
      <w:pPr>
        <w:spacing w:before="120" w:after="0" w:line="240" w:lineRule="auto"/>
        <w:jc w:val="both"/>
        <w:rPr>
          <w:rFonts w:cs="Calibri"/>
          <w:sz w:val="24"/>
          <w:szCs w:val="24"/>
          <w:lang w:val="es-ES"/>
        </w:rPr>
      </w:pPr>
      <w:proofErr w:type="spellStart"/>
      <w:r w:rsidRPr="00015BEE">
        <w:rPr>
          <w:rFonts w:asciiTheme="minorHAnsi" w:hAnsiTheme="minorHAnsi" w:cstheme="minorHAnsi"/>
          <w:b/>
          <w:sz w:val="20"/>
          <w:szCs w:val="20"/>
          <w:lang w:val="es-ES"/>
        </w:rPr>
        <w:t>Contact</w:t>
      </w:r>
      <w:proofErr w:type="spellEnd"/>
      <w:r w:rsidR="002F442C" w:rsidRPr="00015BEE">
        <w:rPr>
          <w:rFonts w:asciiTheme="minorHAnsi" w:hAnsiTheme="minorHAnsi" w:cstheme="minorHAnsi"/>
          <w:b/>
          <w:sz w:val="20"/>
          <w:szCs w:val="20"/>
          <w:lang w:val="es-ES"/>
        </w:rPr>
        <w:t xml:space="preserve">: </w:t>
      </w:r>
      <w:r w:rsidR="002F442C" w:rsidRPr="00015BEE">
        <w:rPr>
          <w:rFonts w:asciiTheme="minorHAnsi" w:hAnsiTheme="minorHAnsi" w:cstheme="minorHAnsi"/>
          <w:sz w:val="20"/>
          <w:szCs w:val="20"/>
          <w:lang w:val="es-ES"/>
        </w:rPr>
        <w:t xml:space="preserve">Klára Ariño, </w:t>
      </w:r>
      <w:hyperlink r:id="rId9" w:history="1">
        <w:r w:rsidR="002F442C" w:rsidRPr="00015BEE">
          <w:rPr>
            <w:rStyle w:val="Hypertextovodkaz"/>
            <w:rFonts w:asciiTheme="minorHAnsi" w:hAnsiTheme="minorHAnsi" w:cstheme="minorHAnsi"/>
            <w:color w:val="auto"/>
            <w:sz w:val="20"/>
            <w:szCs w:val="20"/>
            <w:u w:val="none"/>
            <w:lang w:val="es-ES"/>
          </w:rPr>
          <w:t>press@furchguitars.com</w:t>
        </w:r>
      </w:hyperlink>
      <w:r w:rsidR="002F442C" w:rsidRPr="00015BEE">
        <w:rPr>
          <w:rStyle w:val="Hypertextovodkaz"/>
          <w:rFonts w:asciiTheme="minorHAnsi" w:hAnsiTheme="minorHAnsi" w:cstheme="minorHAnsi"/>
          <w:color w:val="auto"/>
          <w:sz w:val="20"/>
          <w:szCs w:val="20"/>
          <w:u w:val="none"/>
          <w:lang w:val="es-ES"/>
        </w:rPr>
        <w:t xml:space="preserve">, </w:t>
      </w:r>
      <w:r w:rsidR="002F442C" w:rsidRPr="00015BEE">
        <w:rPr>
          <w:rFonts w:asciiTheme="minorHAnsi" w:hAnsiTheme="minorHAnsi" w:cstheme="minorHAnsi"/>
          <w:sz w:val="20"/>
          <w:szCs w:val="20"/>
          <w:lang w:val="es-ES"/>
        </w:rPr>
        <w:t>+420 777 728 091</w:t>
      </w:r>
    </w:p>
    <w:sectPr w:rsidR="00580DF3" w:rsidRPr="00015BEE" w:rsidSect="002F442C">
      <w:headerReference w:type="even" r:id="rId10"/>
      <w:headerReference w:type="default" r:id="rId11"/>
      <w:footerReference w:type="default" r:id="rId12"/>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66A50" w14:textId="77777777" w:rsidR="00A10214" w:rsidRDefault="00A10214" w:rsidP="000A2293">
      <w:pPr>
        <w:spacing w:after="0" w:line="240" w:lineRule="auto"/>
      </w:pPr>
      <w:r>
        <w:separator/>
      </w:r>
    </w:p>
  </w:endnote>
  <w:endnote w:type="continuationSeparator" w:id="0">
    <w:p w14:paraId="7B3E4583" w14:textId="77777777" w:rsidR="00A10214" w:rsidRDefault="00A10214"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2B59B5BE">
              <wp:simplePos x="0" y="0"/>
              <wp:positionH relativeFrom="column">
                <wp:posOffset>-4331652</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wps:spPr>
                    <wps:txbx>
                      <w:txbxContent>
                        <w:p w14:paraId="75ACC363" w14:textId="4402E107" w:rsidR="00AB67F8" w:rsidRPr="00AB67F8" w:rsidRDefault="00546BFA" w:rsidP="00AB67F8">
                          <w:pPr>
                            <w:pStyle w:val="Normlnweb"/>
                            <w:spacing w:before="0" w:beforeAutospacing="0" w:after="0" w:afterAutospacing="0"/>
                            <w:jc w:val="center"/>
                            <w:rPr>
                              <w:color w:val="DDDDDD"/>
                              <w:sz w:val="40"/>
                              <w:szCs w:val="40"/>
                            </w:rPr>
                          </w:pPr>
                          <w:r w:rsidRPr="00546BFA">
                            <w:rPr>
                              <w:rFonts w:ascii="Verdana" w:eastAsia="Verdana" w:hAnsi="Verdana" w:cs="Verdana"/>
                              <w:color w:val="DDDDDD"/>
                              <w:sz w:val="40"/>
                              <w:szCs w:val="40"/>
                            </w:rPr>
                            <w:t>COMMUNIQUÉ DE PRESSE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1.05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" filled="f" stroked="f">
              <o:lock v:ext="edit" shapetype="t"/>
              <v:textbox>
                <w:txbxContent>
                  <w:p w14:paraId="75ACC363" w14:textId="4402E107" w:rsidR="00AB67F8" w:rsidRPr="00AB67F8" w:rsidRDefault="00546BFA" w:rsidP="00AB67F8">
                    <w:pPr>
                      <w:pStyle w:val="Normlnweb"/>
                      <w:spacing w:before="0" w:beforeAutospacing="0" w:after="0" w:afterAutospacing="0"/>
                      <w:jc w:val="center"/>
                      <w:rPr>
                        <w:color w:val="DDDDDD"/>
                        <w:sz w:val="40"/>
                        <w:szCs w:val="40"/>
                      </w:rPr>
                    </w:pPr>
                    <w:r w:rsidRPr="00546BFA">
                      <w:rPr>
                        <w:rFonts w:ascii="Verdana" w:eastAsia="Verdana" w:hAnsi="Verdana" w:cs="Verdana"/>
                        <w:color w:val="DDDDDD"/>
                        <w:sz w:val="40"/>
                        <w:szCs w:val="40"/>
                      </w:rPr>
                      <w:t>COMMUNIQUÉ DE PRESSE</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6EBFD3C3"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6D3D2FA2">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proofErr w:type="spellStart"/>
    <w:r w:rsidR="003527DA" w:rsidRPr="003527DA">
      <w:rPr>
        <w:color w:val="808080"/>
        <w:sz w:val="16"/>
        <w:szCs w:val="16"/>
      </w:rPr>
      <w:t>Tél</w:t>
    </w:r>
    <w:proofErr w:type="spellEnd"/>
    <w:r w:rsidR="003527DA" w:rsidRPr="003527DA">
      <w:rPr>
        <w:color w:val="808080"/>
        <w:sz w:val="16"/>
        <w:szCs w:val="16"/>
      </w:rPr>
      <w:t>.</w:t>
    </w:r>
    <w:r w:rsidRPr="00A63C8D">
      <w:rPr>
        <w:color w:val="808080"/>
        <w:sz w:val="16"/>
        <w:szCs w:val="16"/>
      </w:rPr>
      <w:t xml:space="preserve">: +420 519 417 285 • </w:t>
    </w:r>
    <w:proofErr w:type="spellStart"/>
    <w:r w:rsidR="003527DA" w:rsidRPr="003527DA">
      <w:rPr>
        <w:color w:val="808080"/>
        <w:sz w:val="16"/>
        <w:szCs w:val="16"/>
      </w:rPr>
      <w:t>Émail</w:t>
    </w:r>
    <w:proofErr w:type="spellEnd"/>
    <w:r w:rsidRPr="00A63C8D">
      <w:rPr>
        <w:color w:val="808080"/>
        <w:sz w:val="16"/>
        <w:szCs w:val="16"/>
      </w:rPr>
      <w:t>:</w:t>
    </w:r>
    <w:r w:rsidRPr="003527DA">
      <w:rPr>
        <w:color w:val="808080"/>
        <w:sz w:val="16"/>
        <w:szCs w:val="16"/>
      </w:rPr>
      <w:t xml:space="preserve"> </w:t>
    </w:r>
    <w:hyperlink r:id="rId3" w:history="1">
      <w:r w:rsidR="00FB793C" w:rsidRPr="003527DA">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FB0F1" w14:textId="77777777" w:rsidR="00A10214" w:rsidRDefault="00A10214" w:rsidP="000A2293">
      <w:pPr>
        <w:spacing w:after="0" w:line="240" w:lineRule="auto"/>
      </w:pPr>
      <w:r>
        <w:separator/>
      </w:r>
    </w:p>
  </w:footnote>
  <w:footnote w:type="continuationSeparator" w:id="0">
    <w:p w14:paraId="00FADE9B" w14:textId="77777777" w:rsidR="00A10214" w:rsidRDefault="00A10214"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5BEE"/>
    <w:rsid w:val="000163C1"/>
    <w:rsid w:val="00016F91"/>
    <w:rsid w:val="000206FA"/>
    <w:rsid w:val="00022B3D"/>
    <w:rsid w:val="000234FE"/>
    <w:rsid w:val="00024074"/>
    <w:rsid w:val="0002580A"/>
    <w:rsid w:val="0002608A"/>
    <w:rsid w:val="00026337"/>
    <w:rsid w:val="000336DC"/>
    <w:rsid w:val="00033CC9"/>
    <w:rsid w:val="000349C6"/>
    <w:rsid w:val="0003546B"/>
    <w:rsid w:val="000356A5"/>
    <w:rsid w:val="000405DE"/>
    <w:rsid w:val="00042FCF"/>
    <w:rsid w:val="00043533"/>
    <w:rsid w:val="0004400A"/>
    <w:rsid w:val="000466F3"/>
    <w:rsid w:val="00050578"/>
    <w:rsid w:val="00051192"/>
    <w:rsid w:val="0005493A"/>
    <w:rsid w:val="00054EBC"/>
    <w:rsid w:val="000553FA"/>
    <w:rsid w:val="000554AF"/>
    <w:rsid w:val="0005617C"/>
    <w:rsid w:val="00057BBD"/>
    <w:rsid w:val="00057D77"/>
    <w:rsid w:val="00057F7F"/>
    <w:rsid w:val="000611BA"/>
    <w:rsid w:val="00061ADB"/>
    <w:rsid w:val="0006220D"/>
    <w:rsid w:val="000639EB"/>
    <w:rsid w:val="00063CC2"/>
    <w:rsid w:val="000646DB"/>
    <w:rsid w:val="000651A0"/>
    <w:rsid w:val="00067A26"/>
    <w:rsid w:val="000704AA"/>
    <w:rsid w:val="00072290"/>
    <w:rsid w:val="000722AA"/>
    <w:rsid w:val="00073C8A"/>
    <w:rsid w:val="000762D4"/>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3EF5"/>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6545"/>
    <w:rsid w:val="000E7232"/>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45D"/>
    <w:rsid w:val="00115B03"/>
    <w:rsid w:val="00116793"/>
    <w:rsid w:val="00121B28"/>
    <w:rsid w:val="0012280F"/>
    <w:rsid w:val="001229CF"/>
    <w:rsid w:val="00123D23"/>
    <w:rsid w:val="001256F0"/>
    <w:rsid w:val="00125D95"/>
    <w:rsid w:val="001278D4"/>
    <w:rsid w:val="00130A6B"/>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E1"/>
    <w:rsid w:val="001C1293"/>
    <w:rsid w:val="001C254D"/>
    <w:rsid w:val="001C37D6"/>
    <w:rsid w:val="001C486D"/>
    <w:rsid w:val="001C4EB7"/>
    <w:rsid w:val="001C7660"/>
    <w:rsid w:val="001C7AC0"/>
    <w:rsid w:val="001C7B77"/>
    <w:rsid w:val="001C7E96"/>
    <w:rsid w:val="001D09FC"/>
    <w:rsid w:val="001D1913"/>
    <w:rsid w:val="001D2EFC"/>
    <w:rsid w:val="001D441F"/>
    <w:rsid w:val="001D5385"/>
    <w:rsid w:val="001D548E"/>
    <w:rsid w:val="001D5705"/>
    <w:rsid w:val="001D63E9"/>
    <w:rsid w:val="001E0BC3"/>
    <w:rsid w:val="001E1079"/>
    <w:rsid w:val="001E4490"/>
    <w:rsid w:val="001E510A"/>
    <w:rsid w:val="001F0AA6"/>
    <w:rsid w:val="001F2E9B"/>
    <w:rsid w:val="001F3417"/>
    <w:rsid w:val="001F45A6"/>
    <w:rsid w:val="001F6035"/>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2D22"/>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949"/>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3EF4"/>
    <w:rsid w:val="0033506F"/>
    <w:rsid w:val="00335953"/>
    <w:rsid w:val="00337756"/>
    <w:rsid w:val="00337B1E"/>
    <w:rsid w:val="00337D3E"/>
    <w:rsid w:val="00341F4C"/>
    <w:rsid w:val="00343882"/>
    <w:rsid w:val="00344212"/>
    <w:rsid w:val="00347322"/>
    <w:rsid w:val="0035267B"/>
    <w:rsid w:val="003527DA"/>
    <w:rsid w:val="0035298E"/>
    <w:rsid w:val="00352DA0"/>
    <w:rsid w:val="00354035"/>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8017C"/>
    <w:rsid w:val="003804F1"/>
    <w:rsid w:val="00382DD5"/>
    <w:rsid w:val="003832F5"/>
    <w:rsid w:val="00384BBF"/>
    <w:rsid w:val="003857FD"/>
    <w:rsid w:val="00386E8D"/>
    <w:rsid w:val="00387E88"/>
    <w:rsid w:val="003901F6"/>
    <w:rsid w:val="00391448"/>
    <w:rsid w:val="003914CC"/>
    <w:rsid w:val="00392406"/>
    <w:rsid w:val="003924A5"/>
    <w:rsid w:val="00392586"/>
    <w:rsid w:val="00395017"/>
    <w:rsid w:val="00395DD6"/>
    <w:rsid w:val="00397FAD"/>
    <w:rsid w:val="003A2F6D"/>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38A1"/>
    <w:rsid w:val="003D4191"/>
    <w:rsid w:val="003D55BC"/>
    <w:rsid w:val="003D56EF"/>
    <w:rsid w:val="003D5873"/>
    <w:rsid w:val="003E27F7"/>
    <w:rsid w:val="003E2C5C"/>
    <w:rsid w:val="003E3DD0"/>
    <w:rsid w:val="003E512A"/>
    <w:rsid w:val="003E67C6"/>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5696"/>
    <w:rsid w:val="00435D64"/>
    <w:rsid w:val="004372D7"/>
    <w:rsid w:val="00437429"/>
    <w:rsid w:val="00440703"/>
    <w:rsid w:val="00441406"/>
    <w:rsid w:val="004431A3"/>
    <w:rsid w:val="004433A5"/>
    <w:rsid w:val="004433DB"/>
    <w:rsid w:val="00443595"/>
    <w:rsid w:val="00444A51"/>
    <w:rsid w:val="00444B6E"/>
    <w:rsid w:val="00444BE6"/>
    <w:rsid w:val="0044544F"/>
    <w:rsid w:val="0044568B"/>
    <w:rsid w:val="0045044B"/>
    <w:rsid w:val="004533F3"/>
    <w:rsid w:val="00453528"/>
    <w:rsid w:val="00455D15"/>
    <w:rsid w:val="0045668A"/>
    <w:rsid w:val="0046241A"/>
    <w:rsid w:val="00466FC6"/>
    <w:rsid w:val="00467957"/>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295"/>
    <w:rsid w:val="004859C2"/>
    <w:rsid w:val="00486550"/>
    <w:rsid w:val="00486CBE"/>
    <w:rsid w:val="004878A8"/>
    <w:rsid w:val="004910A1"/>
    <w:rsid w:val="00496D2F"/>
    <w:rsid w:val="004A062E"/>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C1A04"/>
    <w:rsid w:val="004C5161"/>
    <w:rsid w:val="004C5A71"/>
    <w:rsid w:val="004C5FDB"/>
    <w:rsid w:val="004C7531"/>
    <w:rsid w:val="004D19CB"/>
    <w:rsid w:val="004D38D1"/>
    <w:rsid w:val="004D40E7"/>
    <w:rsid w:val="004D62CB"/>
    <w:rsid w:val="004D6DCA"/>
    <w:rsid w:val="004E235D"/>
    <w:rsid w:val="004E3437"/>
    <w:rsid w:val="004E36F0"/>
    <w:rsid w:val="004E3B4E"/>
    <w:rsid w:val="004E400E"/>
    <w:rsid w:val="004E4944"/>
    <w:rsid w:val="004E526C"/>
    <w:rsid w:val="004E581A"/>
    <w:rsid w:val="004E5A3B"/>
    <w:rsid w:val="004E5F40"/>
    <w:rsid w:val="004E6842"/>
    <w:rsid w:val="004F1B2B"/>
    <w:rsid w:val="004F1D73"/>
    <w:rsid w:val="004F37FD"/>
    <w:rsid w:val="004F3A21"/>
    <w:rsid w:val="004F65EF"/>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7173"/>
    <w:rsid w:val="005303C8"/>
    <w:rsid w:val="00531FAF"/>
    <w:rsid w:val="00535FB9"/>
    <w:rsid w:val="00536375"/>
    <w:rsid w:val="00536A4A"/>
    <w:rsid w:val="00537129"/>
    <w:rsid w:val="00537F40"/>
    <w:rsid w:val="00542FB6"/>
    <w:rsid w:val="0054379B"/>
    <w:rsid w:val="00544456"/>
    <w:rsid w:val="0054675B"/>
    <w:rsid w:val="00546BFA"/>
    <w:rsid w:val="00550FB4"/>
    <w:rsid w:val="00552532"/>
    <w:rsid w:val="0055371B"/>
    <w:rsid w:val="005542D7"/>
    <w:rsid w:val="00554346"/>
    <w:rsid w:val="00554A8F"/>
    <w:rsid w:val="00555281"/>
    <w:rsid w:val="005552F5"/>
    <w:rsid w:val="00557A68"/>
    <w:rsid w:val="0056066F"/>
    <w:rsid w:val="00561167"/>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DB3"/>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2C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2AAC"/>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391"/>
    <w:rsid w:val="006A33BD"/>
    <w:rsid w:val="006A3DCB"/>
    <w:rsid w:val="006A3EBF"/>
    <w:rsid w:val="006A435B"/>
    <w:rsid w:val="006A4862"/>
    <w:rsid w:val="006A5B38"/>
    <w:rsid w:val="006A6685"/>
    <w:rsid w:val="006A6E0C"/>
    <w:rsid w:val="006A6E24"/>
    <w:rsid w:val="006B0FC3"/>
    <w:rsid w:val="006B1739"/>
    <w:rsid w:val="006B38EE"/>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6C7A"/>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49CE"/>
    <w:rsid w:val="00725911"/>
    <w:rsid w:val="00730142"/>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1A7C"/>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6906"/>
    <w:rsid w:val="007C6D6D"/>
    <w:rsid w:val="007C7BC0"/>
    <w:rsid w:val="007D199B"/>
    <w:rsid w:val="007D4FCD"/>
    <w:rsid w:val="007D50D5"/>
    <w:rsid w:val="007D5268"/>
    <w:rsid w:val="007D6231"/>
    <w:rsid w:val="007D6C1B"/>
    <w:rsid w:val="007E1E01"/>
    <w:rsid w:val="007E4652"/>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10D8"/>
    <w:rsid w:val="00821947"/>
    <w:rsid w:val="00822107"/>
    <w:rsid w:val="00822A4A"/>
    <w:rsid w:val="008238B4"/>
    <w:rsid w:val="00824B70"/>
    <w:rsid w:val="00825784"/>
    <w:rsid w:val="00825D76"/>
    <w:rsid w:val="0082709D"/>
    <w:rsid w:val="008278E4"/>
    <w:rsid w:val="00827B92"/>
    <w:rsid w:val="0083299A"/>
    <w:rsid w:val="0083382D"/>
    <w:rsid w:val="00833934"/>
    <w:rsid w:val="0083482B"/>
    <w:rsid w:val="00836C90"/>
    <w:rsid w:val="00837F1C"/>
    <w:rsid w:val="00841D12"/>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0612"/>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D785C"/>
    <w:rsid w:val="008E0409"/>
    <w:rsid w:val="008E13A2"/>
    <w:rsid w:val="008E1A56"/>
    <w:rsid w:val="008E2D36"/>
    <w:rsid w:val="008E47CF"/>
    <w:rsid w:val="008E5000"/>
    <w:rsid w:val="008E6933"/>
    <w:rsid w:val="008F09F0"/>
    <w:rsid w:val="008F1097"/>
    <w:rsid w:val="008F1292"/>
    <w:rsid w:val="008F171C"/>
    <w:rsid w:val="008F2DA1"/>
    <w:rsid w:val="008F33C2"/>
    <w:rsid w:val="008F4A64"/>
    <w:rsid w:val="008F5243"/>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2E2C"/>
    <w:rsid w:val="0092324A"/>
    <w:rsid w:val="009244F0"/>
    <w:rsid w:val="00925E61"/>
    <w:rsid w:val="009269B9"/>
    <w:rsid w:val="009272FE"/>
    <w:rsid w:val="0093015A"/>
    <w:rsid w:val="00930A0C"/>
    <w:rsid w:val="00930BA7"/>
    <w:rsid w:val="0093101B"/>
    <w:rsid w:val="00932CD5"/>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70E30"/>
    <w:rsid w:val="00971D63"/>
    <w:rsid w:val="00973315"/>
    <w:rsid w:val="00973482"/>
    <w:rsid w:val="009758F4"/>
    <w:rsid w:val="00975E8E"/>
    <w:rsid w:val="00976887"/>
    <w:rsid w:val="00980F26"/>
    <w:rsid w:val="009821D3"/>
    <w:rsid w:val="009822F3"/>
    <w:rsid w:val="00984037"/>
    <w:rsid w:val="0098469F"/>
    <w:rsid w:val="00985049"/>
    <w:rsid w:val="009853D7"/>
    <w:rsid w:val="00987688"/>
    <w:rsid w:val="00990654"/>
    <w:rsid w:val="0099149C"/>
    <w:rsid w:val="009917FE"/>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B1019"/>
    <w:rsid w:val="009B1CFE"/>
    <w:rsid w:val="009B24D4"/>
    <w:rsid w:val="009B265F"/>
    <w:rsid w:val="009B2CA1"/>
    <w:rsid w:val="009B2E68"/>
    <w:rsid w:val="009B610B"/>
    <w:rsid w:val="009B701B"/>
    <w:rsid w:val="009B7896"/>
    <w:rsid w:val="009C0EC1"/>
    <w:rsid w:val="009C2F5B"/>
    <w:rsid w:val="009C3550"/>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BD0"/>
    <w:rsid w:val="00A04826"/>
    <w:rsid w:val="00A05664"/>
    <w:rsid w:val="00A10214"/>
    <w:rsid w:val="00A128BB"/>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4CBD"/>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497E"/>
    <w:rsid w:val="00AF56C0"/>
    <w:rsid w:val="00AF647B"/>
    <w:rsid w:val="00AF7475"/>
    <w:rsid w:val="00AF7C72"/>
    <w:rsid w:val="00B00124"/>
    <w:rsid w:val="00B007F5"/>
    <w:rsid w:val="00B00DFF"/>
    <w:rsid w:val="00B0255F"/>
    <w:rsid w:val="00B04CE8"/>
    <w:rsid w:val="00B06847"/>
    <w:rsid w:val="00B06D91"/>
    <w:rsid w:val="00B1193F"/>
    <w:rsid w:val="00B11A76"/>
    <w:rsid w:val="00B11DC9"/>
    <w:rsid w:val="00B11DF9"/>
    <w:rsid w:val="00B120D7"/>
    <w:rsid w:val="00B140AF"/>
    <w:rsid w:val="00B147CB"/>
    <w:rsid w:val="00B14A85"/>
    <w:rsid w:val="00B151E2"/>
    <w:rsid w:val="00B15670"/>
    <w:rsid w:val="00B212E4"/>
    <w:rsid w:val="00B22902"/>
    <w:rsid w:val="00B234AB"/>
    <w:rsid w:val="00B26543"/>
    <w:rsid w:val="00B3120F"/>
    <w:rsid w:val="00B31938"/>
    <w:rsid w:val="00B31B13"/>
    <w:rsid w:val="00B34151"/>
    <w:rsid w:val="00B3500A"/>
    <w:rsid w:val="00B36432"/>
    <w:rsid w:val="00B37A90"/>
    <w:rsid w:val="00B40C55"/>
    <w:rsid w:val="00B42528"/>
    <w:rsid w:val="00B432BA"/>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61CC"/>
    <w:rsid w:val="00BA63F1"/>
    <w:rsid w:val="00BA6E20"/>
    <w:rsid w:val="00BA6F2C"/>
    <w:rsid w:val="00BA7324"/>
    <w:rsid w:val="00BA7383"/>
    <w:rsid w:val="00BA7A4F"/>
    <w:rsid w:val="00BB0B86"/>
    <w:rsid w:val="00BB0DB3"/>
    <w:rsid w:val="00BB133B"/>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589B"/>
    <w:rsid w:val="00BD6A8F"/>
    <w:rsid w:val="00BE0B90"/>
    <w:rsid w:val="00BE1AB2"/>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47EE9"/>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62BA"/>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89D"/>
    <w:rsid w:val="00CF799B"/>
    <w:rsid w:val="00CF7BFE"/>
    <w:rsid w:val="00D0168B"/>
    <w:rsid w:val="00D01758"/>
    <w:rsid w:val="00D01D52"/>
    <w:rsid w:val="00D01EC5"/>
    <w:rsid w:val="00D02690"/>
    <w:rsid w:val="00D03535"/>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7281"/>
    <w:rsid w:val="00DE7E1C"/>
    <w:rsid w:val="00DF0339"/>
    <w:rsid w:val="00DF3157"/>
    <w:rsid w:val="00DF51AA"/>
    <w:rsid w:val="00DF58CB"/>
    <w:rsid w:val="00DF6FFE"/>
    <w:rsid w:val="00DF764C"/>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18FA"/>
    <w:rsid w:val="00E22162"/>
    <w:rsid w:val="00E23C06"/>
    <w:rsid w:val="00E2486F"/>
    <w:rsid w:val="00E261D0"/>
    <w:rsid w:val="00E26338"/>
    <w:rsid w:val="00E26AD9"/>
    <w:rsid w:val="00E2752C"/>
    <w:rsid w:val="00E27541"/>
    <w:rsid w:val="00E30FAB"/>
    <w:rsid w:val="00E31258"/>
    <w:rsid w:val="00E3145D"/>
    <w:rsid w:val="00E31F4F"/>
    <w:rsid w:val="00E32438"/>
    <w:rsid w:val="00E32CC7"/>
    <w:rsid w:val="00E3602F"/>
    <w:rsid w:val="00E36487"/>
    <w:rsid w:val="00E40E21"/>
    <w:rsid w:val="00E41D39"/>
    <w:rsid w:val="00E42719"/>
    <w:rsid w:val="00E42A2B"/>
    <w:rsid w:val="00E432FE"/>
    <w:rsid w:val="00E44015"/>
    <w:rsid w:val="00E44190"/>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401A"/>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F8F"/>
    <w:rsid w:val="00EC2832"/>
    <w:rsid w:val="00EC3BDB"/>
    <w:rsid w:val="00EC3C15"/>
    <w:rsid w:val="00EC45A0"/>
    <w:rsid w:val="00EC487E"/>
    <w:rsid w:val="00EC4CE5"/>
    <w:rsid w:val="00EC657E"/>
    <w:rsid w:val="00EC71F5"/>
    <w:rsid w:val="00EC723C"/>
    <w:rsid w:val="00ED048A"/>
    <w:rsid w:val="00ED275D"/>
    <w:rsid w:val="00ED27CC"/>
    <w:rsid w:val="00ED5A03"/>
    <w:rsid w:val="00ED6D55"/>
    <w:rsid w:val="00ED776C"/>
    <w:rsid w:val="00ED7F98"/>
    <w:rsid w:val="00EE13A1"/>
    <w:rsid w:val="00EE16BC"/>
    <w:rsid w:val="00EE2823"/>
    <w:rsid w:val="00EF0893"/>
    <w:rsid w:val="00EF15C4"/>
    <w:rsid w:val="00EF17E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18AA"/>
    <w:rsid w:val="00FB20C3"/>
    <w:rsid w:val="00FB2DE2"/>
    <w:rsid w:val="00FB6169"/>
    <w:rsid w:val="00FB65EC"/>
    <w:rsid w:val="00FB793C"/>
    <w:rsid w:val="00FC0B28"/>
    <w:rsid w:val="00FC14A9"/>
    <w:rsid w:val="00FC2182"/>
    <w:rsid w:val="00FC2AF8"/>
    <w:rsid w:val="00FD15C9"/>
    <w:rsid w:val="00FD1A2D"/>
    <w:rsid w:val="00FD1FB5"/>
    <w:rsid w:val="00FD250F"/>
    <w:rsid w:val="00FD27CE"/>
    <w:rsid w:val="00FD354A"/>
    <w:rsid w:val="00FD3E6B"/>
    <w:rsid w:val="00FD5533"/>
    <w:rsid w:val="00FD77DA"/>
    <w:rsid w:val="00FE4271"/>
    <w:rsid w:val="00FE4391"/>
    <w:rsid w:val="00FE4959"/>
    <w:rsid w:val="00FE7990"/>
    <w:rsid w:val="00FF0120"/>
    <w:rsid w:val="00FF1C0F"/>
    <w:rsid w:val="00FF2877"/>
    <w:rsid w:val="00FF2EFC"/>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styleId="Nevyeenzmnka">
    <w:name w:val="Unresolved Mention"/>
    <w:basedOn w:val="Standardnpsmoodstavce"/>
    <w:uiPriority w:val="99"/>
    <w:semiHidden/>
    <w:unhideWhenUsed/>
    <w:rsid w:val="008E4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B5DFAFB1-AEDD-45F4-B00E-F67EAD6F4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588</Words>
  <Characters>3475</Characters>
  <Application>Microsoft Office Word</Application>
  <DocSecurity>0</DocSecurity>
  <Lines>28</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8</cp:revision>
  <cp:lastPrinted>2018-12-20T10:44:00Z</cp:lastPrinted>
  <dcterms:created xsi:type="dcterms:W3CDTF">2019-05-15T15:28:00Z</dcterms:created>
  <dcterms:modified xsi:type="dcterms:W3CDTF">2019-06-24T05:59:00Z</dcterms:modified>
</cp:coreProperties>
</file>