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jc w:val="center"/>
        <w:rPr>
          <w:color w:val="808080"/>
          <w:sz w:val="36"/>
          <w:szCs w:val="36"/>
        </w:rPr>
      </w:pPr>
      <w:bookmarkStart w:colFirst="0" w:colLast="0" w:name="_heading=h.gjdgxs" w:id="0"/>
      <w:bookmarkEnd w:id="0"/>
      <w:r w:rsidDel="00000000" w:rsidR="00000000" w:rsidRPr="00000000">
        <w:rPr>
          <w:color w:val="808080"/>
          <w:sz w:val="36"/>
          <w:szCs w:val="36"/>
          <w:rtl w:val="0"/>
        </w:rPr>
        <w:t xml:space="preserve">Furch Guitars hat für seine bestehenden Spieler eine</w:t>
      </w:r>
    </w:p>
    <w:p w:rsidR="00000000" w:rsidDel="00000000" w:rsidP="00000000" w:rsidRDefault="00000000" w:rsidRPr="00000000" w14:paraId="00000002">
      <w:pPr>
        <w:pStyle w:val="Heading1"/>
        <w:spacing w:after="360" w:before="0" w:line="259.20000000000005" w:lineRule="auto"/>
        <w:jc w:val="center"/>
        <w:rPr>
          <w:color w:val="000000"/>
          <w:sz w:val="48"/>
          <w:szCs w:val="48"/>
        </w:rPr>
      </w:pPr>
      <w:bookmarkStart w:colFirst="0" w:colLast="0" w:name="_heading=h.dph6cw3bs0k2" w:id="1"/>
      <w:bookmarkEnd w:id="1"/>
      <w:r w:rsidDel="00000000" w:rsidR="00000000" w:rsidRPr="00000000">
        <w:rPr>
          <w:color w:val="808080"/>
          <w:sz w:val="36"/>
          <w:szCs w:val="36"/>
          <w:rtl w:val="0"/>
        </w:rPr>
        <w:t xml:space="preserve">spezielle Jubiläumsedition von Akustikgitarren geschaffen</w:t>
      </w:r>
      <w:r w:rsidDel="00000000" w:rsidR="00000000" w:rsidRPr="00000000">
        <w:rPr>
          <w:rtl w:val="0"/>
        </w:rPr>
      </w:r>
    </w:p>
    <w:p w:rsidR="00000000" w:rsidDel="00000000" w:rsidP="00000000" w:rsidRDefault="00000000" w:rsidRPr="00000000" w14:paraId="00000003">
      <w:pPr>
        <w:spacing w:after="240" w:before="0" w:line="259.20000000000005"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Velke Nemcice, Tschechien, </w:t>
      </w:r>
      <w:r w:rsidDel="00000000" w:rsidR="00000000" w:rsidRPr="00000000">
        <w:rPr>
          <w:b w:val="1"/>
          <w:sz w:val="24"/>
          <w:szCs w:val="24"/>
          <w:rtl w:val="0"/>
        </w:rPr>
        <w:t xml:space="preserve">27</w:t>
      </w:r>
      <w:r w:rsidDel="00000000" w:rsidR="00000000" w:rsidRPr="00000000">
        <w:rPr>
          <w:rFonts w:ascii="Calibri" w:cs="Calibri" w:eastAsia="Calibri" w:hAnsi="Calibri"/>
          <w:b w:val="1"/>
          <w:sz w:val="24"/>
          <w:szCs w:val="24"/>
          <w:rtl w:val="0"/>
        </w:rPr>
        <w:t xml:space="preserve">. </w:t>
      </w:r>
      <w:r w:rsidDel="00000000" w:rsidR="00000000" w:rsidRPr="00000000">
        <w:rPr>
          <w:b w:val="1"/>
          <w:sz w:val="24"/>
          <w:szCs w:val="24"/>
          <w:rtl w:val="0"/>
        </w:rPr>
        <w:t xml:space="preserve">September</w:t>
      </w:r>
      <w:r w:rsidDel="00000000" w:rsidR="00000000" w:rsidRPr="00000000">
        <w:rPr>
          <w:rFonts w:ascii="Calibri" w:cs="Calibri" w:eastAsia="Calibri" w:hAnsi="Calibri"/>
          <w:b w:val="1"/>
          <w:sz w:val="24"/>
          <w:szCs w:val="24"/>
          <w:rtl w:val="0"/>
        </w:rPr>
        <w:t xml:space="preserve"> 202</w:t>
      </w:r>
      <w:r w:rsidDel="00000000" w:rsidR="00000000" w:rsidRPr="00000000">
        <w:rPr>
          <w:b w:val="1"/>
          <w:sz w:val="24"/>
          <w:szCs w:val="24"/>
          <w:rtl w:val="0"/>
        </w:rPr>
        <w:t xml:space="preserve">1</w:t>
      </w:r>
      <w:r w:rsidDel="00000000" w:rsidR="00000000" w:rsidRPr="00000000">
        <w:rPr>
          <w:rFonts w:ascii="Calibri" w:cs="Calibri" w:eastAsia="Calibri" w:hAnsi="Calibri"/>
          <w:b w:val="1"/>
          <w:sz w:val="24"/>
          <w:szCs w:val="24"/>
          <w:rtl w:val="0"/>
        </w:rPr>
        <w:t xml:space="preserve"> – Furch Guitars </w:t>
      </w:r>
      <w:r w:rsidDel="00000000" w:rsidR="00000000" w:rsidRPr="00000000">
        <w:rPr>
          <w:b w:val="1"/>
          <w:color w:val="808080"/>
          <w:sz w:val="24"/>
          <w:szCs w:val="24"/>
          <w:rtl w:val="0"/>
        </w:rPr>
        <w:t xml:space="preserve">(</w:t>
      </w:r>
      <w:hyperlink r:id="rId7">
        <w:r w:rsidDel="00000000" w:rsidR="00000000" w:rsidRPr="00000000">
          <w:rPr>
            <w:b w:val="1"/>
            <w:color w:val="808080"/>
            <w:sz w:val="24"/>
            <w:szCs w:val="24"/>
            <w:u w:val="single"/>
            <w:rtl w:val="0"/>
          </w:rPr>
          <w:t xml:space="preserve">Furch</w:t>
        </w:r>
      </w:hyperlink>
      <w:r w:rsidDel="00000000" w:rsidR="00000000" w:rsidRPr="00000000">
        <w:rPr>
          <w:b w:val="1"/>
          <w:color w:val="808080"/>
          <w:sz w:val="24"/>
          <w:szCs w:val="24"/>
          <w:rtl w:val="0"/>
        </w:rPr>
        <w:t xml:space="preserve">)</w:t>
      </w:r>
      <w:r w:rsidDel="00000000" w:rsidR="00000000" w:rsidRPr="00000000">
        <w:rPr>
          <w:rFonts w:ascii="Calibri" w:cs="Calibri" w:eastAsia="Calibri" w:hAnsi="Calibri"/>
          <w:b w:val="1"/>
          <w:sz w:val="24"/>
          <w:szCs w:val="24"/>
          <w:rtl w:val="0"/>
        </w:rPr>
        <w:t xml:space="preserve">, einer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der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weltweit führenden Hersteller von Gitarren im Premiumsegment, </w:t>
      </w:r>
      <w:r w:rsidDel="00000000" w:rsidR="00000000" w:rsidRPr="00000000">
        <w:rPr>
          <w:b w:val="1"/>
          <w:sz w:val="24"/>
          <w:szCs w:val="24"/>
          <w:rtl w:val="0"/>
        </w:rPr>
        <w:t xml:space="preserve">hat anlässlich seines 40. Geburtstags eine spezielle limitierte Edition von Akustikgitarren geschaffen, deren Teil auch die tausendste hergestellte Furch-Gitarre ist. Die Neuheiten stehen ausschließlich bestehenden Besitzern von Geräten dieser Marke zur Verfügung</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04">
      <w:pPr>
        <w:spacing w:after="120" w:before="0" w:line="259.20000000000005" w:lineRule="auto"/>
        <w:jc w:val="both"/>
        <w:rPr>
          <w:sz w:val="24"/>
          <w:szCs w:val="24"/>
        </w:rPr>
      </w:pPr>
      <w:r w:rsidDel="00000000" w:rsidR="00000000" w:rsidRPr="00000000">
        <w:rPr>
          <w:sz w:val="24"/>
          <w:szCs w:val="24"/>
          <w:rtl w:val="0"/>
        </w:rPr>
        <w:t xml:space="preserve">Im September dieses Jahres ist es genau vierzig Jahre her, dass Frantisek Furch die Produktion seiner ersten Gitarre abgeschlossen hat. Obwohl es sein ursprüngliches Werk war, erregte das Instrument eine Welle des Interesses unter Musikern und wurde so zum Grundpfeiler von Furch Guitars. Im Rahmen der Feier hat das Unternehmen eine spezielle limitierte Edition von vierzig Premium-Akustikgitarren in der Ausführung Grand Auditorium mit einem Ausschnitt vorbereitet, welche den Spielern einen Überblick über das Beste aus der Welt von Furch bieten.</w:t>
      </w:r>
    </w:p>
    <w:p w:rsidR="00000000" w:rsidDel="00000000" w:rsidP="00000000" w:rsidRDefault="00000000" w:rsidRPr="00000000" w14:paraId="00000005">
      <w:pPr>
        <w:spacing w:after="240" w:before="0" w:line="240" w:lineRule="auto"/>
        <w:jc w:val="both"/>
        <w:rPr>
          <w:rFonts w:ascii="Calibri" w:cs="Calibri" w:eastAsia="Calibri" w:hAnsi="Calibri"/>
          <w:color w:val="000000"/>
          <w:sz w:val="24"/>
          <w:szCs w:val="24"/>
        </w:rPr>
      </w:pPr>
      <w:r w:rsidDel="00000000" w:rsidR="00000000" w:rsidRPr="00000000">
        <w:rPr>
          <w:sz w:val="24"/>
          <w:szCs w:val="24"/>
          <w:rtl w:val="0"/>
        </w:rPr>
        <w:t xml:space="preserve">Zur Jubiläumsedition gehört auch eine Gitarre mit der magischen Seriennummer 100.000, die Furch in seinem Showroom in Velké Nemcice ausstellen wird. Die restlichen 39 Stück werden in den Verkauf gehen und nur bestehende Besitzer von Furch-Gitarren können diese kaufen. So möchtet ihnen das Unternehmen für ihr Vertrauen danken</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6">
      <w:pPr>
        <w:spacing w:after="120" w:before="0" w:line="259.20000000000005" w:lineRule="auto"/>
        <w:jc w:val="both"/>
        <w:rPr>
          <w:rFonts w:ascii="Calibri" w:cs="Calibri" w:eastAsia="Calibri" w:hAnsi="Calibri"/>
          <w:b w:val="1"/>
          <w:sz w:val="24"/>
          <w:szCs w:val="24"/>
        </w:rPr>
      </w:pPr>
      <w:r w:rsidDel="00000000" w:rsidR="00000000" w:rsidRPr="00000000">
        <w:rPr>
          <w:b w:val="1"/>
          <w:sz w:val="24"/>
          <w:szCs w:val="24"/>
          <w:rtl w:val="0"/>
        </w:rPr>
        <w:t xml:space="preserve">Edition Forty Gc-LX: Gitarre mit einem Hauch Geschichte</w:t>
      </w:r>
      <w:r w:rsidDel="00000000" w:rsidR="00000000" w:rsidRPr="00000000">
        <w:rPr>
          <w:rtl w:val="0"/>
        </w:rPr>
      </w:r>
    </w:p>
    <w:p w:rsidR="00000000" w:rsidDel="00000000" w:rsidP="00000000" w:rsidRDefault="00000000" w:rsidRPr="00000000" w14:paraId="00000007">
      <w:pPr>
        <w:spacing w:after="120" w:before="0" w:line="259.20000000000005" w:lineRule="auto"/>
        <w:jc w:val="both"/>
        <w:rPr>
          <w:sz w:val="24"/>
          <w:szCs w:val="24"/>
        </w:rPr>
      </w:pPr>
      <w:r w:rsidDel="00000000" w:rsidR="00000000" w:rsidRPr="00000000">
        <w:rPr>
          <w:sz w:val="24"/>
          <w:szCs w:val="24"/>
          <w:rtl w:val="0"/>
        </w:rPr>
        <w:t xml:space="preserve">Die Gitarre Edition Forty Gc-LX wird mit einer vordere Resonanzplatte aus Alpenfichte hergestellt. Die Rückplatte und die Zargen stammen von einer alten Esche, die im Hof der ursprünglichen Furch-Fabrik wuchs und vor einigen Jahren für die Rekonstruktion des Geländes gefällt werden musste. </w:t>
      </w:r>
      <w:r w:rsidDel="00000000" w:rsidR="00000000" w:rsidRPr="00000000">
        <w:rPr>
          <w:sz w:val="24"/>
          <w:szCs w:val="24"/>
          <w:rtl w:val="0"/>
        </w:rPr>
        <w:t xml:space="preserve">Daraus wurde das beste Material für Gitarrensets ausgewählt, aus dem nach jahrelanger natürlicher Trocknung dieses Jubiläumsmodell hergestellt wurde.</w:t>
      </w:r>
      <w:r w:rsidDel="00000000" w:rsidR="00000000" w:rsidRPr="00000000">
        <w:rPr>
          <w:rtl w:val="0"/>
        </w:rPr>
      </w:r>
    </w:p>
    <w:p w:rsidR="00000000" w:rsidDel="00000000" w:rsidP="00000000" w:rsidRDefault="00000000" w:rsidRPr="00000000" w14:paraId="00000008">
      <w:pPr>
        <w:spacing w:after="120" w:before="0" w:line="259.20000000000005" w:lineRule="auto"/>
        <w:jc w:val="both"/>
        <w:rPr>
          <w:sz w:val="24"/>
          <w:szCs w:val="24"/>
        </w:rPr>
      </w:pPr>
      <w:r w:rsidDel="00000000" w:rsidR="00000000" w:rsidRPr="00000000">
        <w:rPr>
          <w:sz w:val="24"/>
          <w:szCs w:val="24"/>
          <w:rtl w:val="0"/>
        </w:rPr>
        <w:t xml:space="preserve">Beide Bäume zeichnen sich durch ihren klaren brillanten Klang aus, der den besonderen Stimmvorgang zusätzlich unterstreicht. In seinem Rahmen werden die physikalischen Eigenschaften einzelner Plattenteile gemessen und deren Dicke anschließend an die erforderlichen Werte angepasst. Die hochglänzende UV-Oberflächenbehandlung ergänzt durch einen goldenen Sunburst wirkt sich zudem sehr positiv auf die Gesamtakustik des Instruments aus.</w:t>
      </w:r>
    </w:p>
    <w:p w:rsidR="00000000" w:rsidDel="00000000" w:rsidP="00000000" w:rsidRDefault="00000000" w:rsidRPr="00000000" w14:paraId="00000009">
      <w:pPr>
        <w:spacing w:after="120" w:before="0" w:line="259.20000000000005" w:lineRule="auto"/>
        <w:jc w:val="both"/>
        <w:rPr>
          <w:sz w:val="24"/>
          <w:szCs w:val="24"/>
        </w:rPr>
      </w:pPr>
      <w:r w:rsidDel="00000000" w:rsidR="00000000" w:rsidRPr="00000000">
        <w:rPr>
          <w:sz w:val="24"/>
          <w:szCs w:val="24"/>
          <w:rtl w:val="0"/>
        </w:rPr>
        <w:t xml:space="preserve">Vorder- und Rückseite der Gitarre enthalten das beliebte ergonomische Element Bevel Duo aus indischem Palisander, das den Spielern maximalen Komfort beim Spiel bietet und gleichzeitig die außergewöhnliche Optik des Instruments unterstreicht. Die einzelnen Bevels sind mit der Jubiläumsperlmutter-Inschrift Forty und der Bezeichnung der Reihenfolge der Gitarre in der Edition verziert.</w:t>
      </w:r>
    </w:p>
    <w:p w:rsidR="00000000" w:rsidDel="00000000" w:rsidP="00000000" w:rsidRDefault="00000000" w:rsidRPr="00000000" w14:paraId="0000000A">
      <w:pPr>
        <w:spacing w:after="120" w:before="0" w:line="259.20000000000005" w:lineRule="auto"/>
        <w:jc w:val="both"/>
        <w:rPr>
          <w:sz w:val="24"/>
          <w:szCs w:val="24"/>
        </w:rPr>
      </w:pPr>
      <w:r w:rsidDel="00000000" w:rsidR="00000000" w:rsidRPr="00000000">
        <w:rPr>
          <w:sz w:val="24"/>
          <w:szCs w:val="24"/>
          <w:rtl w:val="0"/>
        </w:rPr>
        <w:t xml:space="preserve">Nichttraditionelle Designelemente der Gitarre Edition Forty Gc-LX sind neben den Bevels auch das Griffbrett und eine Scheibe am Kopf </w:t>
      </w:r>
      <w:r w:rsidDel="00000000" w:rsidR="00000000" w:rsidRPr="00000000">
        <w:rPr>
          <w:sz w:val="24"/>
          <w:szCs w:val="24"/>
          <w:rtl w:val="0"/>
        </w:rPr>
        <w:t xml:space="preserve">aus deutlich orangefarbener Cocobola und schwarzem Ebenholz. Ihr gegenseitiger Wechsel besticht auf den ersten Blick durch ihren einzigartigen Kontrast</w:t>
      </w:r>
      <w:r w:rsidDel="00000000" w:rsidR="00000000" w:rsidRPr="00000000">
        <w:rPr>
          <w:sz w:val="24"/>
          <w:szCs w:val="24"/>
          <w:rtl w:val="0"/>
        </w:rPr>
        <w:t xml:space="preserve">. Dieselben Bäume hat Furch auch für den zweiteiligen Untersattel verwendet. Die Gesamtattraktivität des Instruments wird zusätzlich durch die Premium-Rosette und Einfassung von Korpus, Kopf und Griffbrett aus indischem Palisander unterstrichen. Das Gitarrengriffbrett wird zusätzlich durch exklusive Seitenpositionsmarker aus weißem Perlmutt ergänzt.</w:t>
      </w:r>
    </w:p>
    <w:p w:rsidR="00000000" w:rsidDel="00000000" w:rsidP="00000000" w:rsidRDefault="00000000" w:rsidRPr="00000000" w14:paraId="0000000B">
      <w:pPr>
        <w:spacing w:after="240" w:before="0" w:line="259.20000000000005" w:lineRule="auto"/>
        <w:jc w:val="both"/>
        <w:rPr>
          <w:sz w:val="24"/>
          <w:szCs w:val="24"/>
        </w:rPr>
      </w:pPr>
      <w:r w:rsidDel="00000000" w:rsidR="00000000" w:rsidRPr="00000000">
        <w:rPr>
          <w:sz w:val="24"/>
          <w:szCs w:val="24"/>
          <w:rtl w:val="0"/>
        </w:rPr>
        <w:t xml:space="preserve">Für ein präzises Stimmen des Instruments sorgt die Gotoh 510 Mechanik in Silberpatina mit Ebenholz-Oliven und einem hochfeinen 1:21 Getriebe. Teil des Gitarrenzubehörs ist auch der Hiscox-Premiumkoffer.</w:t>
      </w:r>
    </w:p>
    <w:p w:rsidR="00000000" w:rsidDel="00000000" w:rsidP="00000000" w:rsidRDefault="00000000" w:rsidRPr="00000000" w14:paraId="0000000C">
      <w:pPr>
        <w:spacing w:after="120" w:before="0" w:line="259.20000000000005" w:lineRule="auto"/>
        <w:jc w:val="both"/>
        <w:rPr>
          <w:b w:val="1"/>
          <w:sz w:val="24"/>
          <w:szCs w:val="24"/>
        </w:rPr>
      </w:pPr>
      <w:r w:rsidDel="00000000" w:rsidR="00000000" w:rsidRPr="00000000">
        <w:rPr>
          <w:b w:val="1"/>
          <w:sz w:val="24"/>
          <w:szCs w:val="24"/>
          <w:rtl w:val="0"/>
        </w:rPr>
        <w:t xml:space="preserve">Bestimmt ausschließlich für die treusten Fans</w:t>
      </w:r>
    </w:p>
    <w:p w:rsidR="00000000" w:rsidDel="00000000" w:rsidP="00000000" w:rsidRDefault="00000000" w:rsidRPr="00000000" w14:paraId="0000000D">
      <w:pPr>
        <w:spacing w:after="120" w:line="240" w:lineRule="auto"/>
        <w:jc w:val="both"/>
        <w:rPr>
          <w:sz w:val="24"/>
          <w:szCs w:val="24"/>
        </w:rPr>
      </w:pPr>
      <w:r w:rsidDel="00000000" w:rsidR="00000000" w:rsidRPr="00000000">
        <w:rPr>
          <w:sz w:val="24"/>
          <w:szCs w:val="24"/>
          <w:rtl w:val="0"/>
        </w:rPr>
        <w:t xml:space="preserve">Das neue Modell Edition Forty Gc-LX ist bei allen autorisierten Verkäufern der Furch erhältlich. Allerdings können nur aktuelle Besitzer von Furch-Instrumenten sie kaufen, die zusammen mit dem Verkäufer ein Antragsformular für eine limitierte Gitarre ausfüllen. Über die Zulassung entscheidet Furch Guitars im Finale.</w:t>
      </w:r>
    </w:p>
    <w:p w:rsidR="00000000" w:rsidDel="00000000" w:rsidP="00000000" w:rsidRDefault="00000000" w:rsidRPr="00000000" w14:paraId="0000000E">
      <w:pPr>
        <w:spacing w:after="360" w:before="0" w:line="259.20000000000005" w:lineRule="auto"/>
        <w:jc w:val="both"/>
        <w:rPr>
          <w:rFonts w:ascii="Calibri" w:cs="Calibri" w:eastAsia="Calibri" w:hAnsi="Calibri"/>
          <w:b w:val="1"/>
          <w:sz w:val="24"/>
          <w:szCs w:val="24"/>
        </w:rPr>
      </w:pPr>
      <w:r w:rsidDel="00000000" w:rsidR="00000000" w:rsidRPr="00000000">
        <w:rPr>
          <w:i w:val="1"/>
          <w:sz w:val="24"/>
          <w:szCs w:val="24"/>
          <w:highlight w:val="white"/>
          <w:rtl w:val="0"/>
        </w:rPr>
        <w:t xml:space="preserve">"</w:t>
      </w:r>
      <w:r w:rsidDel="00000000" w:rsidR="00000000" w:rsidRPr="00000000">
        <w:rPr>
          <w:i w:val="1"/>
          <w:sz w:val="24"/>
          <w:szCs w:val="24"/>
          <w:rtl w:val="0"/>
        </w:rPr>
        <w:t xml:space="preserve">Das diesjährige limitierte Modell ist </w:t>
      </w:r>
      <w:r w:rsidDel="00000000" w:rsidR="00000000" w:rsidRPr="00000000">
        <w:rPr>
          <w:i w:val="1"/>
          <w:sz w:val="24"/>
          <w:szCs w:val="24"/>
          <w:rtl w:val="0"/>
        </w:rPr>
        <w:t xml:space="preserve">für uns </w:t>
      </w:r>
      <w:r w:rsidDel="00000000" w:rsidR="00000000" w:rsidRPr="00000000">
        <w:rPr>
          <w:i w:val="1"/>
          <w:sz w:val="24"/>
          <w:szCs w:val="24"/>
          <w:rtl w:val="0"/>
        </w:rPr>
        <w:t xml:space="preserve">wirklich außergewöhnlich</w:t>
      </w:r>
      <w:r w:rsidDel="00000000" w:rsidR="00000000" w:rsidRPr="00000000">
        <w:rPr>
          <w:i w:val="1"/>
          <w:sz w:val="24"/>
          <w:szCs w:val="24"/>
          <w:rtl w:val="0"/>
        </w:rPr>
        <w:t xml:space="preserve">, </w:t>
      </w:r>
      <w:r w:rsidDel="00000000" w:rsidR="00000000" w:rsidRPr="00000000">
        <w:rPr>
          <w:i w:val="1"/>
          <w:sz w:val="24"/>
          <w:szCs w:val="24"/>
          <w:rtl w:val="0"/>
        </w:rPr>
        <w:t xml:space="preserve">sowohl wegen der wichtigen Daten, die es verbindet, als auch wegen den Materialien, aus denen es hergestellt wurde. </w:t>
      </w:r>
      <w:r w:rsidDel="00000000" w:rsidR="00000000" w:rsidRPr="00000000">
        <w:rPr>
          <w:i w:val="1"/>
          <w:sz w:val="24"/>
          <w:szCs w:val="24"/>
          <w:rtl w:val="0"/>
        </w:rPr>
        <w:t xml:space="preserve">Aus diesem Grund bemühen wir uns</w:t>
      </w:r>
      <w:r w:rsidDel="00000000" w:rsidR="00000000" w:rsidRPr="00000000">
        <w:rPr>
          <w:i w:val="1"/>
          <w:sz w:val="24"/>
          <w:szCs w:val="24"/>
          <w:highlight w:val="white"/>
          <w:rtl w:val="0"/>
        </w:rPr>
        <w:t xml:space="preserve">, </w:t>
      </w:r>
      <w:r w:rsidDel="00000000" w:rsidR="00000000" w:rsidRPr="00000000">
        <w:rPr>
          <w:i w:val="1"/>
          <w:sz w:val="24"/>
          <w:szCs w:val="24"/>
          <w:rtl w:val="0"/>
        </w:rPr>
        <w:t xml:space="preserve">jede dieser 39 Gitarren in die Hände unserer echten Fans zu geben</w:t>
      </w:r>
      <w:r w:rsidDel="00000000" w:rsidR="00000000" w:rsidRPr="00000000">
        <w:rPr>
          <w:i w:val="1"/>
          <w:sz w:val="24"/>
          <w:szCs w:val="24"/>
          <w:highlight w:val="white"/>
          <w:rtl w:val="0"/>
        </w:rPr>
        <w:t xml:space="preserve">. </w:t>
      </w:r>
      <w:r w:rsidDel="00000000" w:rsidR="00000000" w:rsidRPr="00000000">
        <w:rPr>
          <w:i w:val="1"/>
          <w:sz w:val="24"/>
          <w:szCs w:val="24"/>
          <w:rtl w:val="0"/>
        </w:rPr>
        <w:t xml:space="preserve">Dies können wir vor allem erreichen, indem wir die endgültige Entscheidung über ihren Verkauf bei uns behalten</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gibt Petr Furch, CEO Furch Guitars, an.</w:t>
      </w:r>
      <w:r w:rsidDel="00000000" w:rsidR="00000000" w:rsidRPr="00000000">
        <w:rPr>
          <w:rtl w:val="0"/>
        </w:rPr>
      </w:r>
    </w:p>
    <w:p w:rsidR="00000000" w:rsidDel="00000000" w:rsidP="00000000" w:rsidRDefault="00000000" w:rsidRPr="00000000" w14:paraId="0000000F">
      <w:pPr>
        <w:spacing w:after="0" w:before="360" w:lineRule="auto"/>
        <w:jc w:val="both"/>
        <w:rPr>
          <w:rFonts w:ascii="Calibri" w:cs="Calibri" w:eastAsia="Calibri" w:hAnsi="Calibri"/>
          <w:sz w:val="24"/>
          <w:szCs w:val="24"/>
        </w:rPr>
      </w:pPr>
      <w:r w:rsidDel="00000000" w:rsidR="00000000" w:rsidRPr="00000000">
        <w:rPr>
          <w:b w:val="1"/>
          <w:sz w:val="20"/>
          <w:szCs w:val="20"/>
          <w:rtl w:val="0"/>
        </w:rPr>
        <w:t xml:space="preserve">Über Furch Guitars</w:t>
      </w:r>
      <w:r w:rsidDel="00000000" w:rsidR="00000000" w:rsidRPr="00000000">
        <w:rPr>
          <w:rtl w:val="0"/>
        </w:rPr>
      </w:r>
    </w:p>
    <w:p w:rsidR="00000000" w:rsidDel="00000000" w:rsidP="00000000" w:rsidRDefault="00000000" w:rsidRPr="00000000" w14:paraId="00000010">
      <w:pPr>
        <w:spacing w:after="0" w:before="120" w:line="240" w:lineRule="auto"/>
        <w:jc w:val="both"/>
        <w:rPr>
          <w:sz w:val="20"/>
          <w:szCs w:val="20"/>
        </w:rPr>
      </w:pPr>
      <w:r w:rsidDel="00000000" w:rsidR="00000000" w:rsidRPr="00000000">
        <w:rPr>
          <w:sz w:val="20"/>
          <w:szCs w:val="20"/>
          <w:rtl w:val="0"/>
        </w:rPr>
        <w:t xml:space="preserve">Seit der Gründung im Jahre 1981 hat sich Furch Guitars (Furch) zu einer der weltweit führenden Werkstätten für Akustikgitarren und Akustikbassgitarren aus Holz entwickelt. Produktionsstätte und</w:t>
      </w: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Hauptniederlassung befinden sich in Velke Nemcice in der Nähe von Brünn in der Tschechischen Republik. In Instrumenten von Furch treffen sich umfassendes Wissen über den Bau handgemachter Gitarren, fortschrittliche Technologie, moderne Produktionsweisen und eigene Innovationen. Dank dieser einzigartigen Kombination bringt Furch erstklassige Musikinstrumente auf den Markt, die</w:t>
      </w: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mit</w:t>
      </w: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herausragenden akustischen Eigenschaften und exquisitem Design überzeugen. Furch Gitarren werden in 32 Länder auf fünf Kontinenten verkauft und verfügen über eine dreijährige Garantie. Furch beschäftigt insgesamt 60 Gitarrenbauer und Handwerker und produziert 8 000 Instrumente im Jahr. Furch Gitarren sind erste Wahl für Künstler wie Al di Meola, Suzanne Vega, Per Gessle, Glen Hansard und Calum Graham. Weitere Informationen finden Sie auf </w:t>
      </w:r>
      <w:hyperlink r:id="rId8">
        <w:r w:rsidDel="00000000" w:rsidR="00000000" w:rsidRPr="00000000">
          <w:rPr>
            <w:color w:val="808080"/>
            <w:sz w:val="20"/>
            <w:szCs w:val="20"/>
            <w:u w:val="single"/>
            <w:rtl w:val="0"/>
          </w:rPr>
          <w:t xml:space="preserve">www.furchguitars.com</w:t>
        </w:r>
      </w:hyperlink>
      <w:r w:rsidDel="00000000" w:rsidR="00000000" w:rsidRPr="00000000">
        <w:rPr>
          <w:sz w:val="20"/>
          <w:szCs w:val="20"/>
          <w:rtl w:val="0"/>
        </w:rPr>
        <w:t xml:space="preserve">.</w:t>
      </w:r>
    </w:p>
    <w:p w:rsidR="00000000" w:rsidDel="00000000" w:rsidP="00000000" w:rsidRDefault="00000000" w:rsidRPr="00000000" w14:paraId="00000011">
      <w:pPr>
        <w:spacing w:after="240" w:before="240" w:line="240" w:lineRule="auto"/>
        <w:jc w:val="center"/>
        <w:rPr>
          <w:sz w:val="20"/>
          <w:szCs w:val="20"/>
        </w:rPr>
      </w:pPr>
      <w:r w:rsidDel="00000000" w:rsidR="00000000" w:rsidRPr="00000000">
        <w:rPr>
          <w:sz w:val="20"/>
          <w:szCs w:val="20"/>
          <w:rtl w:val="0"/>
        </w:rPr>
        <w:t xml:space="preserve">• • •</w:t>
      </w:r>
    </w:p>
    <w:p w:rsidR="00000000" w:rsidDel="00000000" w:rsidP="00000000" w:rsidRDefault="00000000" w:rsidRPr="00000000" w14:paraId="00000012">
      <w:pPr>
        <w:spacing w:after="0" w:line="240" w:lineRule="auto"/>
        <w:jc w:val="both"/>
        <w:rPr>
          <w:sz w:val="24"/>
          <w:szCs w:val="24"/>
        </w:rPr>
      </w:pPr>
      <w:r w:rsidDel="00000000" w:rsidR="00000000" w:rsidRPr="00000000">
        <w:rPr>
          <w:rFonts w:ascii="Calibri" w:cs="Calibri" w:eastAsia="Calibri" w:hAnsi="Calibri"/>
          <w:b w:val="1"/>
          <w:sz w:val="20"/>
          <w:szCs w:val="20"/>
          <w:rtl w:val="0"/>
        </w:rPr>
        <w:t xml:space="preserve">Medienkontakt: </w:t>
      </w:r>
      <w:r w:rsidDel="00000000" w:rsidR="00000000" w:rsidRPr="00000000">
        <w:rPr>
          <w:rFonts w:ascii="Calibri" w:cs="Calibri" w:eastAsia="Calibri" w:hAnsi="Calibri"/>
          <w:sz w:val="20"/>
          <w:szCs w:val="20"/>
          <w:rtl w:val="0"/>
        </w:rPr>
        <w:t xml:space="preserve">Klára Ariño, </w:t>
      </w:r>
      <w:hyperlink r:id="rId9">
        <w:r w:rsidDel="00000000" w:rsidR="00000000" w:rsidRPr="00000000">
          <w:rPr>
            <w:rFonts w:ascii="Calibri" w:cs="Calibri" w:eastAsia="Calibri" w:hAnsi="Calibri"/>
            <w:color w:val="000000"/>
            <w:sz w:val="20"/>
            <w:szCs w:val="20"/>
            <w:u w:val="none"/>
            <w:rtl w:val="0"/>
          </w:rPr>
          <w:t xml:space="preserve">press@furchguitars.com</w:t>
        </w:r>
      </w:hyperlink>
      <w:r w:rsidDel="00000000" w:rsidR="00000000" w:rsidRPr="00000000">
        <w:rPr>
          <w:rFonts w:ascii="Calibri" w:cs="Calibri" w:eastAsia="Calibri" w:hAnsi="Calibri"/>
          <w:color w:val="000000"/>
          <w:sz w:val="20"/>
          <w:szCs w:val="20"/>
          <w:u w:val="none"/>
          <w:rtl w:val="0"/>
        </w:rPr>
        <w:t xml:space="preserve">, </w:t>
      </w:r>
      <w:r w:rsidDel="00000000" w:rsidR="00000000" w:rsidRPr="00000000">
        <w:rPr>
          <w:rFonts w:ascii="Calibri" w:cs="Calibri" w:eastAsia="Calibri" w:hAnsi="Calibri"/>
          <w:sz w:val="20"/>
          <w:szCs w:val="20"/>
          <w:rtl w:val="0"/>
        </w:rPr>
        <w:t xml:space="preserve">+420 725 861 034</w:t>
      </w:r>
      <w:r w:rsidDel="00000000" w:rsidR="00000000" w:rsidRPr="00000000">
        <w:rPr>
          <w:rtl w:val="0"/>
        </w:rPr>
      </w:r>
    </w:p>
    <w:sectPr>
      <w:headerReference r:id="rId10" w:type="default"/>
      <w:headerReference r:id="rId11" w:type="even"/>
      <w:footerReference r:id="rId12" w:type="default"/>
      <w:pgSz w:h="16838" w:w="11906" w:orient="portrait"/>
      <w:pgMar w:bottom="2098" w:top="3629" w:left="2268" w:right="992" w:header="708.661417322834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color w:val="808080"/>
        <w:sz w:val="16"/>
        <w:szCs w:val="16"/>
      </w:rPr>
    </w:pPr>
    <w:r w:rsidDel="00000000" w:rsidR="00000000" w:rsidRPr="00000000">
      <w:rPr>
        <w:rFonts w:ascii="Calibri" w:cs="Calibri" w:eastAsia="Calibri" w:hAnsi="Calibri"/>
        <w:b w:val="0"/>
        <w:i w:val="0"/>
        <w:smallCaps w:val="0"/>
        <w:strike w:val="0"/>
        <w:color w:val="808080"/>
        <w:sz w:val="16"/>
        <w:szCs w:val="16"/>
        <w:u w:val="none"/>
        <w:shd w:fill="auto" w:val="clear"/>
        <w:vertAlign w:val="baseline"/>
        <w:rtl w:val="0"/>
      </w:rPr>
      <w:t xml:space="preserve">Furch Guitars • Městečko 27, 691 63 Velké Němčice • Tel.: +420 519 417 285 • E-mail: </w:t>
    </w:r>
    <w:hyperlink r:id="rId1">
      <w:r w:rsidDel="00000000" w:rsidR="00000000" w:rsidRPr="00000000">
        <w:rPr>
          <w:rFonts w:ascii="Calibri" w:cs="Calibri" w:eastAsia="Calibri" w:hAnsi="Calibri"/>
          <w:b w:val="0"/>
          <w:i w:val="0"/>
          <w:smallCaps w:val="0"/>
          <w:strike w:val="0"/>
          <w:color w:val="808080"/>
          <w:sz w:val="16"/>
          <w:szCs w:val="16"/>
          <w:u w:val="single"/>
          <w:shd w:fill="auto" w:val="clear"/>
          <w:vertAlign w:val="baseline"/>
          <w:rtl w:val="0"/>
        </w:rPr>
        <w:t xml:space="preserve">info@furchguitars.com</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-1193799</wp:posOffset>
              </wp:positionH>
              <wp:positionV relativeFrom="paragraph">
                <wp:posOffset>-7658099</wp:posOffset>
              </wp:positionV>
              <wp:extent cx="1000125" cy="7077075"/>
              <wp:effectExtent b="0" l="0" r="0" t="0"/>
              <wp:wrapNone/>
              <wp:docPr id="16" name=""/>
              <a:graphic>
                <a:graphicData uri="http://schemas.microsoft.com/office/word/2010/wordprocessingShape">
                  <wps:wsp>
                    <wps:cNvSpPr/>
                    <wps:cNvPr id="2" name="Shape 2"/>
                    <wps:spPr>
                      <a:xfrm rot="-5400000">
                        <a:off x="1812225" y="3284700"/>
                        <a:ext cx="7067550" cy="990601"/>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0"/>
                              <w:i w:val="0"/>
                              <w:smallCaps w:val="0"/>
                              <w:strike w:val="0"/>
                              <w:color w:val="dddddd"/>
                              <w:sz w:val="144"/>
                              <w:vertAlign w:val="baseline"/>
                            </w:rPr>
                            <w:t xml:space="preserve">PRESSEMITTEILUNG</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-1193799</wp:posOffset>
              </wp:positionH>
              <wp:positionV relativeFrom="paragraph">
                <wp:posOffset>-7658099</wp:posOffset>
              </wp:positionV>
              <wp:extent cx="1000125" cy="7077075"/>
              <wp:effectExtent b="0" l="0" r="0" t="0"/>
              <wp:wrapNone/>
              <wp:docPr id="1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000125" cy="7077075"/>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color w:val="808080"/>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2160270</wp:posOffset>
          </wp:positionH>
          <wp:positionV relativeFrom="paragraph">
            <wp:posOffset>114300</wp:posOffset>
          </wp:positionV>
          <wp:extent cx="381000" cy="381000"/>
          <wp:effectExtent b="0" l="0" r="0" t="0"/>
          <wp:wrapNone/>
          <wp:docPr id="17" name="image4.jpg"/>
          <a:graphic>
            <a:graphicData uri="http://schemas.openxmlformats.org/drawingml/2006/picture">
              <pic:pic>
                <pic:nvPicPr>
                  <pic:cNvPr id="0" name="image4.jpg"/>
                  <pic:cNvPicPr preferRelativeResize="0"/>
                </pic:nvPicPr>
                <pic:blipFill>
                  <a:blip r:embed="rId3"/>
                  <a:srcRect b="0" l="0" r="0" t="0"/>
                  <a:stretch>
                    <a:fillRect/>
                  </a:stretch>
                </pic:blipFill>
                <pic:spPr>
                  <a:xfrm>
                    <a:off x="0" y="0"/>
                    <a:ext cx="381000" cy="381000"/>
                  </a:xfrm>
                  <a:prstGeom prst="rect"/>
                  <a:ln/>
                </pic:spPr>
              </pic:pic>
            </a:graphicData>
          </a:graphic>
        </wp:anchor>
      </w:drawing>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color w:val="808080"/>
        <w:sz w:val="16"/>
        <w:szCs w:val="16"/>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color w:val="808080"/>
        <w:sz w:val="16"/>
        <w:szCs w:val="16"/>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80808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0</wp:posOffset>
          </wp:positionH>
          <wp:positionV relativeFrom="page">
            <wp:posOffset>0</wp:posOffset>
          </wp:positionV>
          <wp:extent cx="7586314" cy="2153174"/>
          <wp:effectExtent b="0" l="0" r="0" t="0"/>
          <wp:wrapSquare wrapText="bothSides" distB="0" distT="0" distL="114300" distR="114300"/>
          <wp:docPr id="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86314" cy="2153174"/>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384800" cy="1854200"/>
          <wp:effectExtent b="0" l="0" r="0" t="0"/>
          <wp:docPr descr="šablona_hlavička_2" id="19" name="image2.png"/>
          <a:graphic>
            <a:graphicData uri="http://schemas.openxmlformats.org/drawingml/2006/picture">
              <pic:pic>
                <pic:nvPicPr>
                  <pic:cNvPr descr="šablona_hlavička_2" id="0" name="image2.png"/>
                  <pic:cNvPicPr preferRelativeResize="0"/>
                </pic:nvPicPr>
                <pic:blipFill>
                  <a:blip r:embed="rId1"/>
                  <a:srcRect b="0" l="0" r="0" t="0"/>
                  <a:stretch>
                    <a:fillRect/>
                  </a:stretch>
                </pic:blipFill>
                <pic:spPr>
                  <a:xfrm>
                    <a:off x="0" y="0"/>
                    <a:ext cx="5384800" cy="1854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4b5"/>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4E3437"/>
    <w:pPr>
      <w:spacing w:after="160" w:line="259" w:lineRule="auto"/>
    </w:pPr>
    <w:rPr>
      <w:sz w:val="22"/>
      <w:szCs w:val="22"/>
      <w:lang w:eastAsia="en-US"/>
    </w:rPr>
  </w:style>
  <w:style w:type="paragraph" w:styleId="Nadpis1">
    <w:name w:val="heading 1"/>
    <w:basedOn w:val="Normln"/>
    <w:next w:val="Normln"/>
    <w:link w:val="Nadpis1Char"/>
    <w:uiPriority w:val="99"/>
    <w:qFormat w:val="1"/>
    <w:rsid w:val="000A2293"/>
    <w:pPr>
      <w:keepNext w:val="1"/>
      <w:keepLines w:val="1"/>
      <w:spacing w:after="0" w:before="480"/>
      <w:outlineLvl w:val="0"/>
    </w:pPr>
    <w:rPr>
      <w:rFonts w:ascii="Calibri Light" w:eastAsia="Times New Roman" w:hAnsi="Calibri Light"/>
      <w:b w:val="1"/>
      <w:bCs w:val="1"/>
      <w:color w:val="2e74b5"/>
      <w:sz w:val="28"/>
      <w:szCs w:val="28"/>
    </w:rPr>
  </w:style>
  <w:style w:type="paragraph" w:styleId="Nadpis2">
    <w:name w:val="heading 2"/>
    <w:basedOn w:val="Normln"/>
    <w:next w:val="Normln"/>
    <w:link w:val="Nadpis2Char"/>
    <w:uiPriority w:val="99"/>
    <w:qFormat w:val="1"/>
    <w:rsid w:val="000A2293"/>
    <w:pPr>
      <w:keepNext w:val="1"/>
      <w:keepLines w:val="1"/>
      <w:spacing w:after="0" w:before="200"/>
      <w:outlineLvl w:val="1"/>
    </w:pPr>
    <w:rPr>
      <w:rFonts w:ascii="Calibri Light" w:eastAsia="Times New Roman" w:hAnsi="Calibri Light"/>
      <w:b w:val="1"/>
      <w:bCs w:val="1"/>
      <w:color w:val="5b9bd5"/>
      <w:sz w:val="26"/>
      <w:szCs w:val="26"/>
    </w:rPr>
  </w:style>
  <w:style w:type="paragraph" w:styleId="Nadpis3">
    <w:name w:val="heading 3"/>
    <w:basedOn w:val="Normln"/>
    <w:next w:val="Normln"/>
    <w:link w:val="Nadpis3Char"/>
    <w:uiPriority w:val="99"/>
    <w:qFormat w:val="1"/>
    <w:rsid w:val="00D06AEF"/>
    <w:pPr>
      <w:keepNext w:val="1"/>
      <w:keepLines w:val="1"/>
      <w:spacing w:after="0" w:before="200"/>
      <w:outlineLvl w:val="2"/>
    </w:pPr>
    <w:rPr>
      <w:rFonts w:ascii="Calibri Light" w:eastAsia="Times New Roman" w:hAnsi="Calibri Light"/>
      <w:b w:val="1"/>
      <w:bCs w:val="1"/>
      <w:color w:val="5b9bd5"/>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link w:val="Nadpis1"/>
    <w:uiPriority w:val="99"/>
    <w:locked w:val="1"/>
    <w:rsid w:val="000A2293"/>
    <w:rPr>
      <w:rFonts w:ascii="Calibri Light" w:cs="Times New Roman" w:hAnsi="Calibri Light"/>
      <w:b w:val="1"/>
      <w:bCs w:val="1"/>
      <w:color w:val="2e74b5"/>
      <w:sz w:val="28"/>
      <w:szCs w:val="28"/>
    </w:rPr>
  </w:style>
  <w:style w:type="character" w:styleId="Nadpis2Char" w:customStyle="1">
    <w:name w:val="Nadpis 2 Char"/>
    <w:link w:val="Nadpis2"/>
    <w:uiPriority w:val="99"/>
    <w:locked w:val="1"/>
    <w:rsid w:val="000A2293"/>
    <w:rPr>
      <w:rFonts w:ascii="Calibri Light" w:cs="Times New Roman" w:hAnsi="Calibri Light"/>
      <w:b w:val="1"/>
      <w:bCs w:val="1"/>
      <w:color w:val="5b9bd5"/>
      <w:sz w:val="26"/>
      <w:szCs w:val="26"/>
    </w:rPr>
  </w:style>
  <w:style w:type="character" w:styleId="Nadpis3Char" w:customStyle="1">
    <w:name w:val="Nadpis 3 Char"/>
    <w:link w:val="Nadpis3"/>
    <w:uiPriority w:val="99"/>
    <w:locked w:val="1"/>
    <w:rsid w:val="00D06AEF"/>
    <w:rPr>
      <w:rFonts w:ascii="Calibri Light" w:cs="Times New Roman" w:hAnsi="Calibri Light"/>
      <w:b w:val="1"/>
      <w:bCs w:val="1"/>
      <w:color w:val="5b9bd5"/>
    </w:rPr>
  </w:style>
  <w:style w:type="character" w:styleId="Odkaznakoment">
    <w:name w:val="annotation reference"/>
    <w:uiPriority w:val="99"/>
    <w:semiHidden w:val="1"/>
    <w:rsid w:val="002A4933"/>
    <w:rPr>
      <w:rFonts w:cs="Times New Roman"/>
      <w:sz w:val="16"/>
      <w:szCs w:val="16"/>
    </w:rPr>
  </w:style>
  <w:style w:type="paragraph" w:styleId="Textkomente">
    <w:name w:val="annotation text"/>
    <w:basedOn w:val="Normln"/>
    <w:link w:val="TextkomenteChar"/>
    <w:uiPriority w:val="99"/>
    <w:semiHidden w:val="1"/>
    <w:rsid w:val="002A4933"/>
    <w:pPr>
      <w:spacing w:line="240" w:lineRule="auto"/>
    </w:pPr>
    <w:rPr>
      <w:sz w:val="20"/>
      <w:szCs w:val="20"/>
    </w:rPr>
  </w:style>
  <w:style w:type="character" w:styleId="TextkomenteChar" w:customStyle="1">
    <w:name w:val="Text komentáře Char"/>
    <w:link w:val="Textkomente"/>
    <w:uiPriority w:val="99"/>
    <w:semiHidden w:val="1"/>
    <w:locked w:val="1"/>
    <w:rsid w:val="002A4933"/>
    <w:rPr>
      <w:rFonts w:cs="Times New Roman"/>
      <w:sz w:val="20"/>
      <w:szCs w:val="20"/>
    </w:rPr>
  </w:style>
  <w:style w:type="paragraph" w:styleId="Pedmtkomente">
    <w:name w:val="annotation subject"/>
    <w:basedOn w:val="Textkomente"/>
    <w:next w:val="Textkomente"/>
    <w:link w:val="PedmtkomenteChar"/>
    <w:uiPriority w:val="99"/>
    <w:semiHidden w:val="1"/>
    <w:rsid w:val="002A4933"/>
    <w:rPr>
      <w:b w:val="1"/>
      <w:bCs w:val="1"/>
    </w:rPr>
  </w:style>
  <w:style w:type="character" w:styleId="PedmtkomenteChar" w:customStyle="1">
    <w:name w:val="Předmět komentáře Char"/>
    <w:link w:val="Pedmtkomente"/>
    <w:uiPriority w:val="99"/>
    <w:semiHidden w:val="1"/>
    <w:locked w:val="1"/>
    <w:rsid w:val="002A4933"/>
    <w:rPr>
      <w:rFonts w:cs="Times New Roman"/>
      <w:b w:val="1"/>
      <w:bCs w:val="1"/>
      <w:sz w:val="20"/>
      <w:szCs w:val="20"/>
    </w:rPr>
  </w:style>
  <w:style w:type="paragraph" w:styleId="Textbubliny">
    <w:name w:val="Balloon Text"/>
    <w:basedOn w:val="Normln"/>
    <w:link w:val="TextbublinyChar"/>
    <w:uiPriority w:val="99"/>
    <w:semiHidden w:val="1"/>
    <w:rsid w:val="002A4933"/>
    <w:pPr>
      <w:spacing w:after="0" w:line="240" w:lineRule="auto"/>
    </w:pPr>
    <w:rPr>
      <w:rFonts w:ascii="Segoe UI" w:cs="Segoe UI" w:hAnsi="Segoe UI"/>
      <w:sz w:val="18"/>
      <w:szCs w:val="18"/>
    </w:rPr>
  </w:style>
  <w:style w:type="character" w:styleId="TextbublinyChar" w:customStyle="1">
    <w:name w:val="Text bubliny Char"/>
    <w:link w:val="Textbubliny"/>
    <w:uiPriority w:val="99"/>
    <w:semiHidden w:val="1"/>
    <w:locked w:val="1"/>
    <w:rsid w:val="002A4933"/>
    <w:rPr>
      <w:rFonts w:ascii="Segoe UI" w:cs="Segoe UI" w:hAnsi="Segoe UI"/>
      <w:sz w:val="18"/>
      <w:szCs w:val="18"/>
    </w:rPr>
  </w:style>
  <w:style w:type="character" w:styleId="Hyperlink1" w:customStyle="1">
    <w:name w:val="Hyperlink.1"/>
    <w:uiPriority w:val="99"/>
    <w:rsid w:val="00895FBF"/>
    <w:rPr>
      <w:rFonts w:cs="Times New Roman"/>
      <w:color w:val="0000ff"/>
      <w:u w:color="0000ff" w:val="single"/>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styleId="ZhlavChar" w:customStyle="1">
    <w:name w:val="Záhlaví Char"/>
    <w:link w:val="Zhlav"/>
    <w:uiPriority w:val="99"/>
    <w:locked w:val="1"/>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styleId="ZpatChar" w:customStyle="1">
    <w:name w:val="Zápatí Char"/>
    <w:link w:val="Zpat"/>
    <w:uiPriority w:val="99"/>
    <w:locked w:val="1"/>
    <w:rsid w:val="000A2293"/>
    <w:rPr>
      <w:rFonts w:cs="Times New Roman"/>
    </w:rPr>
  </w:style>
  <w:style w:type="paragraph" w:styleId="Normlnweb">
    <w:name w:val="Normal (Web)"/>
    <w:basedOn w:val="Normln"/>
    <w:uiPriority w:val="99"/>
    <w:rsid w:val="000349C6"/>
    <w:pPr>
      <w:spacing w:after="100" w:afterAutospacing="1" w:before="100" w:beforeAutospacing="1" w:line="240" w:lineRule="auto"/>
    </w:pPr>
    <w:rPr>
      <w:rFonts w:ascii="Times New Roman" w:hAnsi="Times New Roman"/>
      <w:sz w:val="24"/>
      <w:szCs w:val="24"/>
      <w:lang w:eastAsia="cs-CZ"/>
    </w:rPr>
  </w:style>
  <w:style w:type="character" w:styleId="Zmnka1" w:customStyle="1">
    <w:name w:val="Zmínka1"/>
    <w:uiPriority w:val="99"/>
    <w:semiHidden w:val="1"/>
    <w:rsid w:val="00E454DB"/>
    <w:rPr>
      <w:rFonts w:cs="Times New Roman"/>
      <w:color w:val="2b579a"/>
      <w:shd w:color="auto" w:fill="e6e6e6" w:val="clear"/>
    </w:rPr>
  </w:style>
  <w:style w:type="character" w:styleId="Nevyeenzmnka1" w:customStyle="1">
    <w:name w:val="Nevyřešená zmínka1"/>
    <w:uiPriority w:val="99"/>
    <w:semiHidden w:val="1"/>
    <w:rsid w:val="004E36F0"/>
    <w:rPr>
      <w:rFonts w:cs="Times New Roman"/>
      <w:color w:val="808080"/>
      <w:shd w:color="auto" w:fill="e6e6e6" w:val="clear"/>
    </w:rPr>
  </w:style>
  <w:style w:type="character" w:styleId="Nevyeenzmnka2" w:customStyle="1">
    <w:name w:val="Nevyřešená zmínka2"/>
    <w:uiPriority w:val="99"/>
    <w:semiHidden w:val="1"/>
    <w:rsid w:val="00DB3083"/>
    <w:rPr>
      <w:rFonts w:cs="Times New Roman"/>
      <w:color w:val="808080"/>
      <w:shd w:color="auto" w:fill="e6e6e6" w:val="clear"/>
    </w:rPr>
  </w:style>
  <w:style w:type="character" w:styleId="Nevyeenzmnka3" w:customStyle="1">
    <w:name w:val="Nevyřešená zmínka3"/>
    <w:basedOn w:val="Standardnpsmoodstavce"/>
    <w:uiPriority w:val="99"/>
    <w:semiHidden w:val="1"/>
    <w:unhideWhenUsed w:val="1"/>
    <w:rsid w:val="00A9166B"/>
    <w:rPr>
      <w:color w:val="808080"/>
      <w:shd w:color="auto" w:fill="e6e6e6" w:val="clear"/>
    </w:rPr>
  </w:style>
  <w:style w:type="character" w:styleId="Zdraznn">
    <w:name w:val="Emphasis"/>
    <w:basedOn w:val="Standardnpsmoodstavce"/>
    <w:uiPriority w:val="20"/>
    <w:qFormat w:val="1"/>
    <w:locked w:val="1"/>
    <w:rsid w:val="00D37EB3"/>
    <w:rPr>
      <w:i w:val="1"/>
      <w:iCs w:val="1"/>
    </w:rPr>
  </w:style>
  <w:style w:type="character" w:styleId="Nevyeenzmnka4" w:customStyle="1">
    <w:name w:val="Nevyřešená zmínka4"/>
    <w:basedOn w:val="Standardnpsmoodstavce"/>
    <w:uiPriority w:val="99"/>
    <w:semiHidden w:val="1"/>
    <w:unhideWhenUsed w:val="1"/>
    <w:rsid w:val="00DE13E3"/>
    <w:rPr>
      <w:color w:val="808080"/>
      <w:shd w:color="auto" w:fill="e6e6e6" w:val="clear"/>
    </w:rPr>
  </w:style>
  <w:style w:type="character" w:styleId="Nevyeenzmnka5" w:customStyle="1">
    <w:name w:val="Nevyřešená zmínka5"/>
    <w:basedOn w:val="Standardnpsmoodstavce"/>
    <w:uiPriority w:val="99"/>
    <w:semiHidden w:val="1"/>
    <w:unhideWhenUsed w:val="1"/>
    <w:rsid w:val="000731A0"/>
    <w:rPr>
      <w:color w:val="605e5c"/>
      <w:shd w:color="auto" w:fill="e1dfdd" w:val="clear"/>
    </w:rPr>
  </w:style>
  <w:style w:type="character" w:styleId="gmaildefault" w:customStyle="1">
    <w:name w:val="gmail_default"/>
    <w:basedOn w:val="Standardnpsmoodstavce"/>
    <w:rsid w:val="00C958DC"/>
  </w:style>
  <w:style w:type="character" w:styleId="apple-converted-space" w:customStyle="1">
    <w:name w:val="apple-converted-space"/>
    <w:basedOn w:val="Standardnpsmoodstavce"/>
    <w:rsid w:val="00AE4B86"/>
  </w:style>
  <w:style w:type="character" w:styleId="il" w:customStyle="1">
    <w:name w:val="il"/>
    <w:basedOn w:val="Standardnpsmoodstavce"/>
    <w:rsid w:val="00AE4B86"/>
  </w:style>
  <w:style w:type="character" w:styleId="Zstupntext">
    <w:name w:val="Placeholder Text"/>
    <w:basedOn w:val="Standardnpsmoodstavce"/>
    <w:uiPriority w:val="99"/>
    <w:semiHidden w:val="1"/>
    <w:rsid w:val="005420B5"/>
    <w:rPr>
      <w:color w:val="808080"/>
    </w:rPr>
  </w:style>
  <w:style w:type="paragraph" w:styleId="Textpoznpodarou">
    <w:name w:val="footnote text"/>
    <w:basedOn w:val="Normln"/>
    <w:link w:val="TextpoznpodarouChar"/>
    <w:uiPriority w:val="99"/>
    <w:unhideWhenUsed w:val="1"/>
    <w:rsid w:val="00435966"/>
    <w:pPr>
      <w:spacing w:after="0" w:line="240" w:lineRule="auto"/>
    </w:pPr>
    <w:rPr>
      <w:sz w:val="20"/>
      <w:szCs w:val="20"/>
      <w:lang w:val="de-DE"/>
    </w:rPr>
  </w:style>
  <w:style w:type="character" w:styleId="TextpoznpodarouChar" w:customStyle="1">
    <w:name w:val="Text pozn. pod čarou Char"/>
    <w:basedOn w:val="Standardnpsmoodstavce"/>
    <w:link w:val="Textpoznpodarou"/>
    <w:uiPriority w:val="99"/>
    <w:rsid w:val="00435966"/>
    <w:rPr>
      <w:lang w:eastAsia="en-US" w:val="de-DE"/>
    </w:rPr>
  </w:style>
  <w:style w:type="character" w:styleId="Znakapoznpodarou">
    <w:name w:val="footnote reference"/>
    <w:basedOn w:val="Standardnpsmoodstavce"/>
    <w:uiPriority w:val="99"/>
    <w:semiHidden w:val="1"/>
    <w:unhideWhenUsed w:val="1"/>
    <w:rsid w:val="00435966"/>
    <w:rPr>
      <w:vertAlign w:val="superscript"/>
    </w:rPr>
  </w:style>
  <w:style w:type="character" w:styleId="Sledovanodkaz">
    <w:name w:val="FollowedHyperlink"/>
    <w:basedOn w:val="Standardnpsmoodstavce"/>
    <w:uiPriority w:val="99"/>
    <w:semiHidden w:val="1"/>
    <w:unhideWhenUsed w:val="1"/>
    <w:rsid w:val="00DA2229"/>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mailto:press@furchguitar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urchguitars.com" TargetMode="External"/><Relationship Id="rId8" Type="http://schemas.openxmlformats.org/officeDocument/2006/relationships/hyperlink" Target="http://www.furchguit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furchguitars.com" TargetMode="External"/><Relationship Id="rId2" Type="http://schemas.openxmlformats.org/officeDocument/2006/relationships/image" Target="media/image3.png"/><Relationship Id="rId3"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pTc5Fz96xOZuhOmkGeEoRUIZ4w==">AMUW2mVZHUUXX6IUdAJE5xnoW4e39dpQoVY7qoUw6d5gN5EN0hozXyvW5QFNWsHKxhRf2ebLV88emI+kDGtwoaGm7zzGpkrH213S+cNcUQRMjGz1KRjFPkX4tqNQsdAlfCUyhNycataaucP+vfy98seamqJvETRKag==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2020-01-10T12:15:00Z</dcterms:created>
  <dc:creator>Klára Tomanová</dc:creator>
</cp:coreProperties>
</file>