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DC65" w14:textId="54A70D92" w:rsidR="005619C3" w:rsidRPr="00F81FFB" w:rsidRDefault="00FA0518" w:rsidP="00436541">
      <w:pPr>
        <w:spacing w:after="360" w:line="240" w:lineRule="auto"/>
        <w:jc w:val="center"/>
        <w:rPr>
          <w:rFonts w:ascii="Helvetica Neue" w:hAnsi="Helvetica Neue"/>
          <w:b/>
          <w:color w:val="808080"/>
          <w:sz w:val="36"/>
          <w:szCs w:val="36"/>
        </w:rPr>
      </w:pPr>
      <w:r w:rsidRPr="00F81FFB">
        <w:rPr>
          <w:rFonts w:ascii="Helvetica Neue" w:hAnsi="Helvetica Neue" w:cstheme="minorHAnsi"/>
          <w:b/>
          <w:bCs/>
          <w:color w:val="808080"/>
          <w:sz w:val="36"/>
          <w:szCs w:val="36"/>
          <w:lang w:eastAsia="cs-CZ"/>
        </w:rPr>
        <w:t>Furch ends production of semi-solid guitars</w:t>
      </w:r>
    </w:p>
    <w:p w14:paraId="5B5ECA55" w14:textId="7C4F2E71" w:rsidR="005619C3" w:rsidRPr="00BD2C8D" w:rsidRDefault="00086D9C" w:rsidP="00436541">
      <w:pPr>
        <w:spacing w:after="240"/>
        <w:jc w:val="both"/>
        <w:rPr>
          <w:b/>
          <w:bCs/>
          <w:sz w:val="24"/>
          <w:szCs w:val="24"/>
          <w:lang w:val="en-GB"/>
        </w:rPr>
      </w:pPr>
      <w:proofErr w:type="spellStart"/>
      <w:r w:rsidRPr="00BD2C8D">
        <w:rPr>
          <w:b/>
          <w:sz w:val="24"/>
          <w:szCs w:val="24"/>
          <w:lang w:val="en-GB"/>
        </w:rPr>
        <w:t>Velke</w:t>
      </w:r>
      <w:proofErr w:type="spellEnd"/>
      <w:r w:rsidRPr="00BD2C8D">
        <w:rPr>
          <w:b/>
          <w:sz w:val="24"/>
          <w:szCs w:val="24"/>
          <w:lang w:val="en-GB"/>
        </w:rPr>
        <w:t xml:space="preserve"> </w:t>
      </w:r>
      <w:proofErr w:type="spellStart"/>
      <w:r w:rsidRPr="00BD2C8D">
        <w:rPr>
          <w:b/>
          <w:sz w:val="24"/>
          <w:szCs w:val="24"/>
          <w:lang w:val="en-GB"/>
        </w:rPr>
        <w:t>Nemcice</w:t>
      </w:r>
      <w:proofErr w:type="spellEnd"/>
      <w:r w:rsidRPr="00BD2C8D">
        <w:rPr>
          <w:b/>
          <w:sz w:val="24"/>
          <w:szCs w:val="24"/>
          <w:lang w:val="en-GB"/>
        </w:rPr>
        <w:t xml:space="preserve">, Czech Republic, </w:t>
      </w:r>
      <w:r w:rsidR="00FA0518" w:rsidRPr="00313960">
        <w:rPr>
          <w:b/>
          <w:sz w:val="24"/>
          <w:szCs w:val="24"/>
          <w:lang w:val="en-GB"/>
        </w:rPr>
        <w:t>May</w:t>
      </w:r>
      <w:r w:rsidRPr="00313960">
        <w:rPr>
          <w:b/>
          <w:sz w:val="24"/>
          <w:szCs w:val="24"/>
          <w:lang w:val="en-GB"/>
        </w:rPr>
        <w:t xml:space="preserve"> </w:t>
      </w:r>
      <w:r w:rsidR="00040A9C" w:rsidRPr="00313960">
        <w:rPr>
          <w:b/>
          <w:sz w:val="24"/>
          <w:szCs w:val="24"/>
          <w:lang w:val="en-GB"/>
        </w:rPr>
        <w:t>31</w:t>
      </w:r>
      <w:r w:rsidR="00040A9C" w:rsidRPr="00313960">
        <w:rPr>
          <w:b/>
          <w:sz w:val="24"/>
          <w:szCs w:val="24"/>
          <w:vertAlign w:val="superscript"/>
          <w:lang w:val="en-GB"/>
        </w:rPr>
        <w:t>st</w:t>
      </w:r>
      <w:r w:rsidRPr="00313960">
        <w:rPr>
          <w:b/>
          <w:sz w:val="24"/>
          <w:szCs w:val="24"/>
          <w:lang w:val="en-GB"/>
        </w:rPr>
        <w:t>, 202</w:t>
      </w:r>
      <w:r w:rsidR="00415D63" w:rsidRPr="00313960">
        <w:rPr>
          <w:b/>
          <w:sz w:val="24"/>
          <w:szCs w:val="24"/>
          <w:lang w:val="en-GB"/>
        </w:rPr>
        <w:t>2</w:t>
      </w:r>
      <w:r w:rsidRPr="00BD2C8D">
        <w:rPr>
          <w:b/>
          <w:sz w:val="24"/>
          <w:szCs w:val="24"/>
          <w:lang w:val="en-GB"/>
        </w:rPr>
        <w:t xml:space="preserve"> </w:t>
      </w:r>
      <w:r w:rsidR="005F18D1" w:rsidRPr="00BD2C8D">
        <w:rPr>
          <w:b/>
          <w:sz w:val="24"/>
          <w:szCs w:val="24"/>
          <w:lang w:val="en-GB"/>
        </w:rPr>
        <w:t>-</w:t>
      </w:r>
      <w:r w:rsidRPr="00BD2C8D">
        <w:rPr>
          <w:b/>
          <w:sz w:val="24"/>
          <w:szCs w:val="24"/>
          <w:lang w:val="en-GB"/>
        </w:rPr>
        <w:t xml:space="preserve"> Furch Guitars (</w:t>
      </w:r>
      <w:hyperlink r:id="rId7">
        <w:r w:rsidRPr="00BD2C8D">
          <w:rPr>
            <w:b/>
            <w:color w:val="808080"/>
            <w:sz w:val="24"/>
            <w:szCs w:val="24"/>
            <w:u w:val="single"/>
            <w:lang w:val="en-GB"/>
          </w:rPr>
          <w:t>Furch</w:t>
        </w:r>
      </w:hyperlink>
      <w:r w:rsidRPr="00BD2C8D">
        <w:rPr>
          <w:b/>
          <w:sz w:val="24"/>
          <w:szCs w:val="24"/>
          <w:lang w:val="en-GB"/>
        </w:rPr>
        <w:t>), one</w:t>
      </w:r>
      <w:r w:rsidRPr="00BD2C8D">
        <w:rPr>
          <w:sz w:val="24"/>
          <w:szCs w:val="24"/>
          <w:lang w:val="en-GB"/>
        </w:rPr>
        <w:t> </w:t>
      </w:r>
      <w:r w:rsidRPr="00BD2C8D">
        <w:rPr>
          <w:b/>
          <w:sz w:val="24"/>
          <w:szCs w:val="24"/>
          <w:lang w:val="en-GB"/>
        </w:rPr>
        <w:t>of</w:t>
      </w:r>
      <w:r w:rsidRPr="00BD2C8D">
        <w:rPr>
          <w:sz w:val="24"/>
          <w:szCs w:val="24"/>
          <w:lang w:val="en-GB"/>
        </w:rPr>
        <w:t> </w:t>
      </w:r>
      <w:r w:rsidRPr="00BD2C8D">
        <w:rPr>
          <w:b/>
          <w:sz w:val="24"/>
          <w:szCs w:val="24"/>
          <w:lang w:val="en-GB"/>
        </w:rPr>
        <w:t>the</w:t>
      </w:r>
      <w:r w:rsidRPr="00BD2C8D">
        <w:rPr>
          <w:sz w:val="24"/>
          <w:szCs w:val="24"/>
          <w:lang w:val="en-GB"/>
        </w:rPr>
        <w:t> </w:t>
      </w:r>
      <w:r w:rsidRPr="00BD2C8D">
        <w:rPr>
          <w:b/>
          <w:sz w:val="24"/>
          <w:szCs w:val="24"/>
          <w:lang w:val="en-GB"/>
        </w:rPr>
        <w:t xml:space="preserve">world's leading manufacturers of premium-quality acoustic guitars, </w:t>
      </w:r>
      <w:r w:rsidR="00FA0518" w:rsidRPr="00BD2C8D">
        <w:rPr>
          <w:b/>
          <w:bCs/>
          <w:sz w:val="24"/>
          <w:szCs w:val="24"/>
          <w:lang w:val="en-GB" w:eastAsia="cs-CZ"/>
        </w:rPr>
        <w:t>ends the</w:t>
      </w:r>
      <w:r w:rsidR="00EF01C2" w:rsidRPr="00BD2C8D">
        <w:rPr>
          <w:sz w:val="24"/>
          <w:szCs w:val="24"/>
          <w:lang w:val="en-GB"/>
        </w:rPr>
        <w:t> </w:t>
      </w:r>
      <w:r w:rsidR="00FA0518" w:rsidRPr="00BD2C8D">
        <w:rPr>
          <w:b/>
          <w:bCs/>
          <w:sz w:val="24"/>
          <w:szCs w:val="24"/>
          <w:lang w:val="en-GB" w:eastAsia="cs-CZ"/>
        </w:rPr>
        <w:t>production of its semi-solid instruments. This is a flow-on result from the</w:t>
      </w:r>
      <w:r w:rsidR="00EF01C2" w:rsidRPr="00BD2C8D">
        <w:rPr>
          <w:sz w:val="24"/>
          <w:szCs w:val="24"/>
          <w:lang w:val="en-GB"/>
        </w:rPr>
        <w:t> </w:t>
      </w:r>
      <w:r w:rsidR="00FA0518" w:rsidRPr="00BD2C8D">
        <w:rPr>
          <w:b/>
          <w:bCs/>
          <w:sz w:val="24"/>
          <w:szCs w:val="24"/>
          <w:lang w:val="en-GB" w:eastAsia="cs-CZ"/>
        </w:rPr>
        <w:t>technological progress and related quality increase of production. The current Indigo and Violet series will be replaced with the solid Violet SM model</w:t>
      </w:r>
      <w:r w:rsidR="00BA575B" w:rsidRPr="00BD2C8D">
        <w:rPr>
          <w:b/>
          <w:bCs/>
          <w:sz w:val="24"/>
          <w:szCs w:val="24"/>
          <w:lang w:val="en-GB" w:eastAsia="cs-CZ"/>
        </w:rPr>
        <w:t>.</w:t>
      </w:r>
    </w:p>
    <w:p w14:paraId="707C83CA" w14:textId="5A0AF653" w:rsidR="00FA0518" w:rsidRPr="00BD2C8D" w:rsidRDefault="00FA0518" w:rsidP="00FA0518">
      <w:pPr>
        <w:spacing w:after="120" w:line="240" w:lineRule="auto"/>
        <w:jc w:val="both"/>
        <w:rPr>
          <w:sz w:val="24"/>
          <w:szCs w:val="24"/>
          <w:lang w:val="en-GB"/>
        </w:rPr>
      </w:pPr>
      <w:r w:rsidRPr="00BD2C8D">
        <w:rPr>
          <w:sz w:val="24"/>
          <w:szCs w:val="24"/>
          <w:lang w:val="en-GB"/>
        </w:rPr>
        <w:t>In the past two years, Furch has been actively investing into state-of-the-art technologies that help improve some of its production procedures and thus achieve a higher production capacity and instrument quality at the same time. The company responded to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sz w:val="24"/>
          <w:szCs w:val="24"/>
          <w:lang w:val="en-GB"/>
        </w:rPr>
        <w:t>the series of challenges manifesting in growing demand and insufficient workforce due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sz w:val="24"/>
          <w:szCs w:val="24"/>
          <w:lang w:val="en-GB"/>
        </w:rPr>
        <w:t xml:space="preserve">to the recent pandemic. The gradual optimization of the technologies also allowed the company to manufacture selected solid guitars at the cost of semi-solid instruments. Therefore, Furch has decided to end its production of layered mahogany guitars in respect of the future direction of the brand. </w:t>
      </w:r>
    </w:p>
    <w:p w14:paraId="73D8CC3F" w14:textId="24AE91A5" w:rsidR="00FA0518" w:rsidRPr="00BD2C8D" w:rsidRDefault="00FA0518" w:rsidP="00FA0518">
      <w:pPr>
        <w:spacing w:after="120" w:line="240" w:lineRule="auto"/>
        <w:jc w:val="both"/>
        <w:rPr>
          <w:sz w:val="24"/>
          <w:szCs w:val="24"/>
          <w:lang w:val="en-GB"/>
        </w:rPr>
      </w:pPr>
      <w:r w:rsidRPr="00BD2C8D">
        <w:rPr>
          <w:i/>
          <w:iCs/>
          <w:sz w:val="24"/>
          <w:szCs w:val="24"/>
          <w:lang w:val="en-GB"/>
        </w:rPr>
        <w:t xml:space="preserve">“Our </w:t>
      </w:r>
      <w:r w:rsidR="00BF5F8A">
        <w:rPr>
          <w:i/>
          <w:iCs/>
          <w:sz w:val="24"/>
          <w:szCs w:val="24"/>
          <w:lang w:val="en-GB"/>
        </w:rPr>
        <w:t xml:space="preserve">mission </w:t>
      </w:r>
      <w:r w:rsidR="00BF5F8A" w:rsidRPr="00BD2C8D">
        <w:rPr>
          <w:i/>
          <w:iCs/>
          <w:sz w:val="24"/>
          <w:szCs w:val="24"/>
          <w:lang w:val="en-GB"/>
        </w:rPr>
        <w:t>is</w:t>
      </w:r>
      <w:r w:rsidRPr="00BD2C8D">
        <w:rPr>
          <w:i/>
          <w:iCs/>
          <w:sz w:val="24"/>
          <w:szCs w:val="24"/>
          <w:lang w:val="en-GB"/>
        </w:rPr>
        <w:t xml:space="preserve"> to </w:t>
      </w:r>
      <w:r w:rsidR="00BF5F8A">
        <w:rPr>
          <w:i/>
          <w:iCs/>
          <w:sz w:val="24"/>
          <w:szCs w:val="24"/>
          <w:lang w:val="en-GB"/>
        </w:rPr>
        <w:t>design and produce</w:t>
      </w:r>
      <w:r w:rsidRPr="00BD2C8D">
        <w:rPr>
          <w:i/>
          <w:iCs/>
          <w:sz w:val="24"/>
          <w:szCs w:val="24"/>
          <w:lang w:val="en-GB"/>
        </w:rPr>
        <w:t xml:space="preserve"> instruments that </w:t>
      </w:r>
      <w:r w:rsidR="00BF5F8A">
        <w:rPr>
          <w:i/>
          <w:iCs/>
          <w:sz w:val="24"/>
          <w:szCs w:val="24"/>
          <w:lang w:val="en-GB"/>
        </w:rPr>
        <w:t>allow</w:t>
      </w:r>
      <w:r w:rsidRPr="00BD2C8D">
        <w:rPr>
          <w:i/>
          <w:iCs/>
          <w:sz w:val="24"/>
          <w:szCs w:val="24"/>
          <w:lang w:val="en-GB"/>
        </w:rPr>
        <w:t xml:space="preserve"> every</w:t>
      </w:r>
      <w:r w:rsidR="00BF5F8A">
        <w:rPr>
          <w:i/>
          <w:iCs/>
          <w:sz w:val="24"/>
          <w:szCs w:val="24"/>
          <w:lang w:val="en-GB"/>
        </w:rPr>
        <w:t>one</w:t>
      </w:r>
      <w:r w:rsidRPr="00BD2C8D">
        <w:rPr>
          <w:i/>
          <w:iCs/>
          <w:sz w:val="24"/>
          <w:szCs w:val="24"/>
          <w:lang w:val="en-GB"/>
        </w:rPr>
        <w:t xml:space="preserve"> to fully express their </w:t>
      </w:r>
      <w:r w:rsidR="00BF5F8A">
        <w:rPr>
          <w:i/>
          <w:iCs/>
          <w:sz w:val="24"/>
          <w:szCs w:val="24"/>
          <w:lang w:val="en-GB"/>
        </w:rPr>
        <w:t>potential for musical</w:t>
      </w:r>
      <w:r w:rsidRPr="00BD2C8D">
        <w:rPr>
          <w:i/>
          <w:iCs/>
          <w:sz w:val="24"/>
          <w:szCs w:val="24"/>
          <w:lang w:val="en-GB"/>
        </w:rPr>
        <w:t xml:space="preserve"> creativity</w:t>
      </w:r>
      <w:r w:rsidR="00BF5F8A">
        <w:rPr>
          <w:i/>
          <w:iCs/>
          <w:sz w:val="24"/>
          <w:szCs w:val="24"/>
          <w:lang w:val="en-GB"/>
        </w:rPr>
        <w:t xml:space="preserve"> and performance</w:t>
      </w:r>
      <w:r w:rsidRPr="00BD2C8D">
        <w:rPr>
          <w:i/>
          <w:iCs/>
          <w:sz w:val="24"/>
          <w:szCs w:val="24"/>
          <w:lang w:val="en-GB"/>
        </w:rPr>
        <w:t>.</w:t>
      </w:r>
      <w:r w:rsidRPr="00BD2C8D">
        <w:rPr>
          <w:i/>
          <w:sz w:val="24"/>
          <w:szCs w:val="24"/>
          <w:lang w:val="en-GB"/>
        </w:rPr>
        <w:t xml:space="preserve"> To achieve that and to continue to</w:t>
      </w:r>
      <w:r w:rsidR="00BF5F8A" w:rsidRPr="00BD2C8D">
        <w:rPr>
          <w:sz w:val="24"/>
          <w:szCs w:val="24"/>
          <w:lang w:val="en-GB"/>
        </w:rPr>
        <w:t> </w:t>
      </w:r>
      <w:r w:rsidRPr="00BD2C8D">
        <w:rPr>
          <w:i/>
          <w:sz w:val="24"/>
          <w:szCs w:val="24"/>
          <w:lang w:val="en-GB"/>
        </w:rPr>
        <w:t>increase the quality, we must continue pushing our production forward and modern technologies are definitely very helpful in this area”,</w:t>
      </w:r>
      <w:r w:rsidRPr="00BD2C8D">
        <w:rPr>
          <w:sz w:val="24"/>
          <w:szCs w:val="24"/>
          <w:lang w:val="en-GB"/>
        </w:rPr>
        <w:t xml:space="preserve"> says Petr Furch, CEO of Furch Guitars.</w:t>
      </w:r>
    </w:p>
    <w:p w14:paraId="5F20946E" w14:textId="2451C37E" w:rsidR="00FA0518" w:rsidRPr="00BD2C8D" w:rsidRDefault="00FA0518" w:rsidP="00FA0518">
      <w:pPr>
        <w:spacing w:after="120" w:line="240" w:lineRule="auto"/>
        <w:jc w:val="both"/>
        <w:rPr>
          <w:sz w:val="24"/>
          <w:szCs w:val="24"/>
          <w:lang w:val="en-GB"/>
        </w:rPr>
      </w:pPr>
      <w:r w:rsidRPr="00BD2C8D">
        <w:rPr>
          <w:i/>
          <w:sz w:val="24"/>
          <w:szCs w:val="24"/>
          <w:lang w:val="en-GB"/>
        </w:rPr>
        <w:t>“The technologies we are building and using at Furch are primarily designed for solid instruments that have represented more than 80% of our production until now. We have achieved a lot of success thanks to their implementation, such as more precise voicing of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i/>
          <w:sz w:val="24"/>
          <w:szCs w:val="24"/>
          <w:lang w:val="en-GB"/>
        </w:rPr>
        <w:t xml:space="preserve">soundboards or a better surface finish, which also have a positive effect on the guitar sound”, </w:t>
      </w:r>
      <w:r w:rsidRPr="00BD2C8D">
        <w:rPr>
          <w:sz w:val="24"/>
          <w:szCs w:val="24"/>
          <w:lang w:val="en-GB"/>
        </w:rPr>
        <w:t>says Petr Furch.</w:t>
      </w:r>
      <w:r w:rsidRPr="00BD2C8D">
        <w:rPr>
          <w:i/>
          <w:sz w:val="24"/>
          <w:szCs w:val="24"/>
          <w:lang w:val="en-GB"/>
        </w:rPr>
        <w:t xml:space="preserve"> “In terms of our internal development and the massive inflation that the world has otherwise been facing, we have even found ourselves in a situation where the production of semi-solid guitars was more expensive than the production of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i/>
          <w:sz w:val="24"/>
          <w:szCs w:val="24"/>
          <w:lang w:val="en-GB"/>
        </w:rPr>
        <w:t>solid instruments. That’s how effective the proper use of modern technologies in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i/>
          <w:sz w:val="24"/>
          <w:szCs w:val="24"/>
          <w:lang w:val="en-GB"/>
        </w:rPr>
        <w:t>the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i/>
          <w:sz w:val="24"/>
          <w:szCs w:val="24"/>
          <w:lang w:val="en-GB"/>
        </w:rPr>
        <w:t>production of guitars can be”.</w:t>
      </w:r>
    </w:p>
    <w:p w14:paraId="71F32D4C" w14:textId="45EA81EA" w:rsidR="00A6680A" w:rsidRPr="00BD2C8D" w:rsidRDefault="00FA0518" w:rsidP="00FA0518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  <w:lang w:val="en-GB" w:eastAsia="cs-CZ"/>
        </w:rPr>
      </w:pPr>
      <w:r w:rsidRPr="00BD2C8D">
        <w:rPr>
          <w:sz w:val="24"/>
          <w:szCs w:val="24"/>
          <w:lang w:val="en-GB"/>
        </w:rPr>
        <w:t>The end of semi-solid guitar production will affect the Indigo Series and Violet Series. While the Indigo Series will completely end, Violet guitars will be replaced with the solid Violet SM model.</w:t>
      </w:r>
    </w:p>
    <w:p w14:paraId="1BA7C48B" w14:textId="4BDA3036" w:rsidR="005619C3" w:rsidRPr="00BD2C8D" w:rsidRDefault="00FA0518" w:rsidP="00FA0518">
      <w:pPr>
        <w:spacing w:after="120"/>
        <w:jc w:val="both"/>
        <w:rPr>
          <w:b/>
          <w:sz w:val="24"/>
          <w:szCs w:val="24"/>
          <w:lang w:val="en-GB"/>
        </w:rPr>
      </w:pPr>
      <w:r w:rsidRPr="00BD2C8D">
        <w:rPr>
          <w:b/>
          <w:sz w:val="24"/>
          <w:szCs w:val="24"/>
          <w:lang w:val="en-GB"/>
        </w:rPr>
        <w:t xml:space="preserve">Violet SM – </w:t>
      </w:r>
      <w:r w:rsidR="00307E97">
        <w:rPr>
          <w:b/>
          <w:sz w:val="24"/>
          <w:szCs w:val="24"/>
          <w:lang w:val="en-GB"/>
        </w:rPr>
        <w:t>All grown-up</w:t>
      </w:r>
    </w:p>
    <w:p w14:paraId="34A714CC" w14:textId="12838A78" w:rsidR="00FA0518" w:rsidRPr="00BD2C8D" w:rsidRDefault="00FA0518" w:rsidP="00FA0518">
      <w:pPr>
        <w:spacing w:after="120"/>
        <w:jc w:val="both"/>
        <w:rPr>
          <w:sz w:val="24"/>
          <w:szCs w:val="24"/>
          <w:lang w:val="en-GB"/>
        </w:rPr>
      </w:pPr>
      <w:r w:rsidRPr="00BD2C8D">
        <w:rPr>
          <w:sz w:val="24"/>
          <w:szCs w:val="24"/>
          <w:lang w:val="en-GB"/>
        </w:rPr>
        <w:t xml:space="preserve">The Violet SM represents the best in its price category, both in terms of its original Furch sound and workmanship quality. The soundboard is made of Sitka spruce, the acoustic </w:t>
      </w:r>
      <w:r w:rsidRPr="00BD2C8D">
        <w:rPr>
          <w:sz w:val="24"/>
          <w:szCs w:val="24"/>
          <w:lang w:val="en-GB"/>
        </w:rPr>
        <w:lastRenderedPageBreak/>
        <w:t>properties of which are further enhanced by the innovative voicing process, applied individually to each instrument. The back and sides are from African mahogany. This combination gives the guitar a perfectly balanced sound with clean pitch, warm bass and</w:t>
      </w:r>
      <w:r w:rsidR="00EF01C2" w:rsidRPr="00BD2C8D">
        <w:rPr>
          <w:sz w:val="24"/>
          <w:szCs w:val="24"/>
          <w:lang w:val="en-GB"/>
        </w:rPr>
        <w:t xml:space="preserve"> </w:t>
      </w:r>
      <w:r w:rsidRPr="00BD2C8D">
        <w:rPr>
          <w:sz w:val="24"/>
          <w:szCs w:val="24"/>
          <w:lang w:val="en-GB"/>
        </w:rPr>
        <w:t>long-lasting sustain. It is an ideal instrument for delicate finger styles, as well as the more aggressive flatpicking or strumming.</w:t>
      </w:r>
    </w:p>
    <w:p w14:paraId="08D5AAB5" w14:textId="4AE5015B" w:rsidR="00FA0518" w:rsidRPr="00BD2C8D" w:rsidRDefault="00FA0518" w:rsidP="00CD0B51">
      <w:pPr>
        <w:spacing w:after="120"/>
        <w:jc w:val="both"/>
        <w:rPr>
          <w:sz w:val="24"/>
          <w:szCs w:val="24"/>
          <w:lang w:val="en-GB"/>
        </w:rPr>
      </w:pPr>
      <w:r w:rsidRPr="00BD2C8D">
        <w:rPr>
          <w:sz w:val="24"/>
          <w:szCs w:val="24"/>
          <w:lang w:val="en-GB"/>
        </w:rPr>
        <w:t>The neck is equipped with the patented Furch CNR System that improves the ability to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sz w:val="24"/>
          <w:szCs w:val="24"/>
          <w:lang w:val="en-GB"/>
        </w:rPr>
        <w:t xml:space="preserve">finely set neck bending </w:t>
      </w:r>
      <w:proofErr w:type="gramStart"/>
      <w:r w:rsidRPr="00BD2C8D">
        <w:rPr>
          <w:sz w:val="24"/>
          <w:szCs w:val="24"/>
          <w:lang w:val="en-GB"/>
        </w:rPr>
        <w:t>and also</w:t>
      </w:r>
      <w:proofErr w:type="gramEnd"/>
      <w:r w:rsidRPr="00BD2C8D">
        <w:rPr>
          <w:sz w:val="24"/>
          <w:szCs w:val="24"/>
          <w:lang w:val="en-GB"/>
        </w:rPr>
        <w:t xml:space="preserve"> provides a long-lasting setting stability.</w:t>
      </w:r>
    </w:p>
    <w:p w14:paraId="08029801" w14:textId="37F3FDCC" w:rsidR="00FA0518" w:rsidRPr="00BD2C8D" w:rsidRDefault="00FA0518" w:rsidP="00FA0518">
      <w:pPr>
        <w:spacing w:after="120"/>
        <w:jc w:val="both"/>
        <w:rPr>
          <w:sz w:val="24"/>
          <w:szCs w:val="24"/>
          <w:lang w:val="en-GB"/>
        </w:rPr>
      </w:pPr>
      <w:r w:rsidRPr="00BD2C8D">
        <w:rPr>
          <w:color w:val="000000"/>
          <w:sz w:val="24"/>
          <w:szCs w:val="24"/>
          <w:lang w:val="en-GB"/>
        </w:rPr>
        <w:t xml:space="preserve">The stylish natural look </w:t>
      </w:r>
      <w:r w:rsidRPr="00BD2C8D">
        <w:rPr>
          <w:sz w:val="24"/>
          <w:szCs w:val="24"/>
          <w:lang w:val="en-GB"/>
        </w:rPr>
        <w:t>of the guitar</w:t>
      </w:r>
      <w:r w:rsidRPr="00BD2C8D">
        <w:rPr>
          <w:color w:val="000000"/>
          <w:sz w:val="24"/>
          <w:szCs w:val="24"/>
          <w:lang w:val="en-GB"/>
        </w:rPr>
        <w:t xml:space="preserve"> is emphasised with a series of dark decorative details together with the ultra-thin </w:t>
      </w:r>
      <w:r w:rsidR="00BD2C8D" w:rsidRPr="00BD2C8D">
        <w:rPr>
          <w:sz w:val="24"/>
          <w:szCs w:val="24"/>
          <w:lang w:val="en-GB"/>
        </w:rPr>
        <w:t>7</w:t>
      </w:r>
      <w:r w:rsidR="00BD2C8D" w:rsidRPr="00BD2C8D">
        <w:rPr>
          <w:color w:val="000000"/>
          <w:sz w:val="24"/>
          <w:szCs w:val="24"/>
          <w:lang w:val="en-GB"/>
        </w:rPr>
        <w:t>0-micron</w:t>
      </w:r>
      <w:r w:rsidRPr="00BD2C8D">
        <w:rPr>
          <w:color w:val="000000"/>
          <w:sz w:val="24"/>
          <w:szCs w:val="24"/>
          <w:lang w:val="en-GB"/>
        </w:rPr>
        <w:t xml:space="preserve"> UV </w:t>
      </w:r>
      <w:r w:rsidRPr="00BD2C8D">
        <w:rPr>
          <w:sz w:val="24"/>
          <w:szCs w:val="24"/>
          <w:lang w:val="en-GB"/>
        </w:rPr>
        <w:t>Open-Pore Finish that leaves the deep wood pore open</w:t>
      </w:r>
      <w:r w:rsidRPr="00BD2C8D">
        <w:rPr>
          <w:sz w:val="24"/>
          <w:szCs w:val="24"/>
          <w:highlight w:val="white"/>
          <w:lang w:val="en-GB"/>
        </w:rPr>
        <w:t>.</w:t>
      </w:r>
      <w:r w:rsidRPr="00BD2C8D">
        <w:rPr>
          <w:sz w:val="24"/>
          <w:szCs w:val="24"/>
          <w:lang w:val="en-GB"/>
        </w:rPr>
        <w:t xml:space="preserve"> The Violet SM guitar is available in the dreadnought and grand auditorium with cutaway.</w:t>
      </w:r>
    </w:p>
    <w:p w14:paraId="668E2551" w14:textId="77777777" w:rsidR="00FA0518" w:rsidRPr="00BD2C8D" w:rsidRDefault="00FA0518" w:rsidP="00CD0B51">
      <w:pPr>
        <w:spacing w:after="120"/>
        <w:jc w:val="both"/>
        <w:rPr>
          <w:sz w:val="24"/>
          <w:szCs w:val="24"/>
          <w:lang w:val="en-GB"/>
        </w:rPr>
      </w:pPr>
      <w:r w:rsidRPr="00BD2C8D">
        <w:rPr>
          <w:sz w:val="24"/>
          <w:szCs w:val="24"/>
          <w:lang w:val="en-GB"/>
        </w:rPr>
        <w:t xml:space="preserve">The Violet series also includes the Violet Master’s Choice Gc-SM model, complemented with the LR </w:t>
      </w:r>
      <w:proofErr w:type="spellStart"/>
      <w:r w:rsidRPr="00BD2C8D">
        <w:rPr>
          <w:sz w:val="24"/>
          <w:szCs w:val="24"/>
          <w:lang w:val="en-GB"/>
        </w:rPr>
        <w:t>Baggs</w:t>
      </w:r>
      <w:proofErr w:type="spellEnd"/>
      <w:r w:rsidRPr="00BD2C8D">
        <w:rPr>
          <w:sz w:val="24"/>
          <w:szCs w:val="24"/>
          <w:lang w:val="en-GB"/>
        </w:rPr>
        <w:t xml:space="preserve"> </w:t>
      </w:r>
      <w:proofErr w:type="spellStart"/>
      <w:r w:rsidRPr="00BD2C8D">
        <w:rPr>
          <w:sz w:val="24"/>
          <w:szCs w:val="24"/>
          <w:lang w:val="en-GB"/>
        </w:rPr>
        <w:t>Stagepro</w:t>
      </w:r>
      <w:proofErr w:type="spellEnd"/>
      <w:r w:rsidRPr="00BD2C8D">
        <w:rPr>
          <w:sz w:val="24"/>
          <w:szCs w:val="24"/>
          <w:lang w:val="en-GB"/>
        </w:rPr>
        <w:t xml:space="preserve"> Element pickup.</w:t>
      </w:r>
    </w:p>
    <w:p w14:paraId="763A9526" w14:textId="77777777" w:rsidR="00FA0518" w:rsidRPr="00BD2C8D" w:rsidRDefault="00FA0518" w:rsidP="00CD0B51">
      <w:pPr>
        <w:spacing w:after="120"/>
        <w:jc w:val="both"/>
        <w:rPr>
          <w:b/>
          <w:sz w:val="24"/>
          <w:szCs w:val="24"/>
          <w:lang w:val="en-GB"/>
        </w:rPr>
      </w:pPr>
      <w:r w:rsidRPr="00BD2C8D">
        <w:rPr>
          <w:b/>
          <w:sz w:val="24"/>
          <w:szCs w:val="24"/>
          <w:lang w:val="en-GB"/>
        </w:rPr>
        <w:t>Availability</w:t>
      </w:r>
    </w:p>
    <w:p w14:paraId="7EB32404" w14:textId="11E38368" w:rsidR="005619C3" w:rsidRPr="00BD2C8D" w:rsidRDefault="00FA0518" w:rsidP="00436541">
      <w:pPr>
        <w:spacing w:after="360" w:line="240" w:lineRule="auto"/>
        <w:jc w:val="both"/>
        <w:rPr>
          <w:rFonts w:eastAsia="Times New Roman"/>
          <w:color w:val="000000"/>
          <w:sz w:val="24"/>
          <w:szCs w:val="24"/>
          <w:lang w:val="en-GB" w:eastAsia="cs-CZ"/>
        </w:rPr>
      </w:pPr>
      <w:r w:rsidRPr="00BD2C8D">
        <w:rPr>
          <w:sz w:val="24"/>
          <w:szCs w:val="24"/>
          <w:highlight w:val="white"/>
          <w:lang w:val="en-GB"/>
        </w:rPr>
        <w:t>Furch started the internal orders for its distribution and dealership network at the end of</w:t>
      </w:r>
      <w:r w:rsidR="00EF01C2" w:rsidRPr="00BD2C8D">
        <w:rPr>
          <w:sz w:val="24"/>
          <w:szCs w:val="24"/>
          <w:lang w:val="en-GB"/>
        </w:rPr>
        <w:t> </w:t>
      </w:r>
      <w:r w:rsidRPr="00BD2C8D">
        <w:rPr>
          <w:sz w:val="24"/>
          <w:szCs w:val="24"/>
          <w:highlight w:val="white"/>
          <w:lang w:val="en-GB"/>
        </w:rPr>
        <w:t>the previous year. The new Violet models are now being introduced to dealers all over the world. Contact any authorised Furch dealer to view or order the instruments.</w:t>
      </w:r>
    </w:p>
    <w:p w14:paraId="3979A305" w14:textId="77777777" w:rsidR="005619C3" w:rsidRPr="00BD2C8D" w:rsidRDefault="00086D9C">
      <w:pPr>
        <w:spacing w:before="360" w:after="0"/>
        <w:jc w:val="both"/>
        <w:rPr>
          <w:sz w:val="24"/>
          <w:szCs w:val="24"/>
          <w:lang w:val="en-GB"/>
        </w:rPr>
      </w:pPr>
      <w:r w:rsidRPr="00BD2C8D">
        <w:rPr>
          <w:b/>
          <w:sz w:val="20"/>
          <w:szCs w:val="20"/>
          <w:lang w:val="en-GB"/>
        </w:rPr>
        <w:t>About Furch Guitars</w:t>
      </w:r>
    </w:p>
    <w:p w14:paraId="4367ABA6" w14:textId="556F4B6A" w:rsidR="005267EC" w:rsidRPr="00BD2C8D" w:rsidRDefault="00086D9C" w:rsidP="005267EC">
      <w:pPr>
        <w:spacing w:after="240" w:line="240" w:lineRule="auto"/>
        <w:jc w:val="both"/>
        <w:rPr>
          <w:sz w:val="20"/>
          <w:szCs w:val="20"/>
          <w:lang w:val="en-GB"/>
        </w:rPr>
      </w:pPr>
      <w:r w:rsidRPr="00BD2C8D">
        <w:rPr>
          <w:sz w:val="20"/>
          <w:szCs w:val="20"/>
          <w:lang w:val="en-GB"/>
        </w:rPr>
        <w:t xml:space="preserve">Founded in 1981, Furch Guitars (Furch) has worked its way up to become one of the world's leading manufacturers of all-solid-wood acoustic guitars and acoustic bass guitars. The company's production complex and head office </w:t>
      </w:r>
      <w:proofErr w:type="gramStart"/>
      <w:r w:rsidRPr="00BD2C8D">
        <w:rPr>
          <w:sz w:val="20"/>
          <w:szCs w:val="20"/>
          <w:lang w:val="en-GB"/>
        </w:rPr>
        <w:t>are located in</w:t>
      </w:r>
      <w:proofErr w:type="gramEnd"/>
      <w:r w:rsidRPr="00BD2C8D">
        <w:rPr>
          <w:sz w:val="20"/>
          <w:szCs w:val="20"/>
          <w:lang w:val="en-GB"/>
        </w:rPr>
        <w:t xml:space="preserve"> </w:t>
      </w:r>
      <w:proofErr w:type="spellStart"/>
      <w:r w:rsidRPr="00BD2C8D">
        <w:rPr>
          <w:sz w:val="20"/>
          <w:szCs w:val="20"/>
          <w:lang w:val="en-GB"/>
        </w:rPr>
        <w:t>Velke</w:t>
      </w:r>
      <w:proofErr w:type="spellEnd"/>
      <w:r w:rsidRPr="00BD2C8D">
        <w:rPr>
          <w:sz w:val="20"/>
          <w:szCs w:val="20"/>
          <w:lang w:val="en-GB"/>
        </w:rPr>
        <w:t xml:space="preserve"> </w:t>
      </w:r>
      <w:proofErr w:type="spellStart"/>
      <w:r w:rsidRPr="00BD2C8D">
        <w:rPr>
          <w:sz w:val="20"/>
          <w:szCs w:val="20"/>
          <w:lang w:val="en-GB"/>
        </w:rPr>
        <w:t>Nemcice</w:t>
      </w:r>
      <w:proofErr w:type="spellEnd"/>
      <w:r w:rsidRPr="00BD2C8D">
        <w:rPr>
          <w:sz w:val="20"/>
          <w:szCs w:val="20"/>
          <w:lang w:val="en-GB"/>
        </w:rPr>
        <w:t xml:space="preserve"> near Brno, Czech Republic. Furch instruments combine the company's extensive know-how in building handmade guitars with state-of-the-art technologies, production processes, and proprietary innovations. Thanks to that, the company </w:t>
      </w:r>
      <w:proofErr w:type="gramStart"/>
      <w:r w:rsidRPr="00BD2C8D">
        <w:rPr>
          <w:sz w:val="20"/>
          <w:szCs w:val="20"/>
          <w:lang w:val="en-GB"/>
        </w:rPr>
        <w:t>is able to</w:t>
      </w:r>
      <w:proofErr w:type="gramEnd"/>
      <w:r w:rsidRPr="00BD2C8D">
        <w:rPr>
          <w:sz w:val="20"/>
          <w:szCs w:val="20"/>
          <w:lang w:val="en-GB"/>
        </w:rPr>
        <w:t xml:space="preserve"> bring to the market premium-quality musical instruments with outstanding acoustic properties and excellent design parameters. Covered by a three-year warranty, Furch guitars are sold in 32 countries on five continents. Furch employs over 60 luthiers and craftsmen and makes </w:t>
      </w:r>
      <w:r w:rsidR="00687F73" w:rsidRPr="00BD2C8D">
        <w:rPr>
          <w:sz w:val="20"/>
          <w:szCs w:val="20"/>
          <w:lang w:val="en-GB"/>
        </w:rPr>
        <w:t>more than</w:t>
      </w:r>
      <w:r w:rsidRPr="00BD2C8D">
        <w:rPr>
          <w:sz w:val="20"/>
          <w:szCs w:val="20"/>
          <w:lang w:val="en-GB"/>
        </w:rPr>
        <w:t xml:space="preserve"> 8,000 instruments annually. Furch guitars are the preferred choice of such artists as Al di </w:t>
      </w:r>
      <w:proofErr w:type="spellStart"/>
      <w:r w:rsidRPr="00BD2C8D">
        <w:rPr>
          <w:sz w:val="20"/>
          <w:szCs w:val="20"/>
          <w:lang w:val="en-GB"/>
        </w:rPr>
        <w:t>Meola</w:t>
      </w:r>
      <w:proofErr w:type="spellEnd"/>
      <w:r w:rsidRPr="00BD2C8D">
        <w:rPr>
          <w:sz w:val="20"/>
          <w:szCs w:val="20"/>
          <w:lang w:val="en-GB"/>
        </w:rPr>
        <w:t xml:space="preserve">, Suzanne Vega, Per </w:t>
      </w:r>
      <w:proofErr w:type="spellStart"/>
      <w:r w:rsidRPr="00BD2C8D">
        <w:rPr>
          <w:sz w:val="20"/>
          <w:szCs w:val="20"/>
          <w:lang w:val="en-GB"/>
        </w:rPr>
        <w:t>Gessle</w:t>
      </w:r>
      <w:proofErr w:type="spellEnd"/>
      <w:r w:rsidRPr="00BD2C8D">
        <w:rPr>
          <w:sz w:val="20"/>
          <w:szCs w:val="20"/>
          <w:lang w:val="en-GB"/>
        </w:rPr>
        <w:t xml:space="preserve">, Glen Hansard, and Calum Graham. For additional information, visit </w:t>
      </w:r>
      <w:hyperlink r:id="rId8">
        <w:r w:rsidRPr="00BD2C8D">
          <w:rPr>
            <w:color w:val="808080"/>
            <w:sz w:val="20"/>
            <w:szCs w:val="20"/>
            <w:u w:val="single"/>
            <w:lang w:val="en-GB"/>
          </w:rPr>
          <w:t>www.furchguitars.com</w:t>
        </w:r>
      </w:hyperlink>
      <w:r w:rsidRPr="00BD2C8D">
        <w:rPr>
          <w:sz w:val="20"/>
          <w:szCs w:val="20"/>
          <w:lang w:val="en-GB"/>
        </w:rPr>
        <w:t>.</w:t>
      </w:r>
    </w:p>
    <w:p w14:paraId="557237FC" w14:textId="7289199E" w:rsidR="005619C3" w:rsidRPr="00BD2C8D" w:rsidRDefault="00086D9C">
      <w:pPr>
        <w:spacing w:after="0" w:line="240" w:lineRule="auto"/>
        <w:jc w:val="both"/>
        <w:rPr>
          <w:sz w:val="24"/>
          <w:szCs w:val="24"/>
          <w:lang w:val="en-GB"/>
        </w:rPr>
      </w:pPr>
      <w:r w:rsidRPr="00BD2C8D">
        <w:rPr>
          <w:b/>
          <w:sz w:val="20"/>
          <w:szCs w:val="20"/>
          <w:lang w:val="en-GB"/>
        </w:rPr>
        <w:t xml:space="preserve">Media Contact: </w:t>
      </w:r>
      <w:proofErr w:type="spellStart"/>
      <w:r w:rsidRPr="00BD2C8D">
        <w:rPr>
          <w:sz w:val="20"/>
          <w:szCs w:val="20"/>
          <w:lang w:val="en-GB"/>
        </w:rPr>
        <w:t>Klára</w:t>
      </w:r>
      <w:proofErr w:type="spellEnd"/>
      <w:r w:rsidRPr="00BD2C8D">
        <w:rPr>
          <w:sz w:val="20"/>
          <w:szCs w:val="20"/>
          <w:lang w:val="en-GB"/>
        </w:rPr>
        <w:t xml:space="preserve"> Ariño,</w:t>
      </w:r>
      <w:r w:rsidRPr="00BD2C8D">
        <w:rPr>
          <w:lang w:val="en-GB"/>
        </w:rPr>
        <w:t xml:space="preserve"> </w:t>
      </w:r>
      <w:hyperlink r:id="rId9">
        <w:r w:rsidRPr="00BD2C8D">
          <w:rPr>
            <w:color w:val="000000"/>
            <w:sz w:val="20"/>
            <w:szCs w:val="20"/>
            <w:lang w:val="en-GB"/>
          </w:rPr>
          <w:t>press@furchguitars.com</w:t>
        </w:r>
      </w:hyperlink>
    </w:p>
    <w:sectPr w:rsidR="005619C3" w:rsidRPr="00BD2C8D">
      <w:headerReference w:type="even" r:id="rId10"/>
      <w:headerReference w:type="default" r:id="rId11"/>
      <w:footerReference w:type="default" r:id="rId12"/>
      <w:pgSz w:w="11906" w:h="16838"/>
      <w:pgMar w:top="3629" w:right="992" w:bottom="1871" w:left="2268" w:header="708" w:footer="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E046" w14:textId="77777777" w:rsidR="003E287B" w:rsidRDefault="003E287B">
      <w:pPr>
        <w:spacing w:after="0" w:line="240" w:lineRule="auto"/>
      </w:pPr>
      <w:r>
        <w:separator/>
      </w:r>
    </w:p>
  </w:endnote>
  <w:endnote w:type="continuationSeparator" w:id="0">
    <w:p w14:paraId="5059F470" w14:textId="77777777" w:rsidR="003E287B" w:rsidRDefault="003E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2E7C" w14:textId="61AD7003" w:rsidR="005619C3" w:rsidRDefault="00086D9C">
    <w:pP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t xml:space="preserve"> </w:t>
    </w:r>
    <w:r>
      <w:rPr>
        <w:color w:val="808080"/>
        <w:sz w:val="16"/>
        <w:szCs w:val="16"/>
      </w:rPr>
      <w:t xml:space="preserve">Furch Guitars • </w:t>
    </w:r>
    <w:proofErr w:type="spellStart"/>
    <w:r>
      <w:rPr>
        <w:color w:val="808080"/>
        <w:sz w:val="16"/>
        <w:szCs w:val="16"/>
      </w:rPr>
      <w:t>Městečko</w:t>
    </w:r>
    <w:proofErr w:type="spellEnd"/>
    <w:r>
      <w:rPr>
        <w:color w:val="808080"/>
        <w:sz w:val="16"/>
        <w:szCs w:val="16"/>
      </w:rPr>
      <w:t xml:space="preserve"> 27, 691 63 </w:t>
    </w:r>
    <w:proofErr w:type="spellStart"/>
    <w:r>
      <w:rPr>
        <w:color w:val="808080"/>
        <w:sz w:val="16"/>
        <w:szCs w:val="16"/>
      </w:rPr>
      <w:t>Velké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Němčice</w:t>
    </w:r>
    <w:proofErr w:type="spellEnd"/>
    <w:r>
      <w:rPr>
        <w:color w:val="808080"/>
        <w:sz w:val="16"/>
        <w:szCs w:val="16"/>
      </w:rPr>
      <w:t xml:space="preserve">, Czech Republic • Tel.: +420 519 417 285 • Email: </w:t>
    </w:r>
    <w:hyperlink r:id="rId1" w:history="1">
      <w:r w:rsidR="00A6680A" w:rsidRPr="00A6680A">
        <w:rPr>
          <w:rStyle w:val="Hypertextovodkaz"/>
          <w:rFonts w:cs="Calibri"/>
          <w:color w:val="808080"/>
          <w:sz w:val="16"/>
          <w:szCs w:val="16"/>
        </w:rPr>
        <w:t>support@furchguitars.com</w:t>
      </w:r>
    </w:hyperlink>
  </w:p>
  <w:p w14:paraId="16062E1B" w14:textId="77777777" w:rsidR="005619C3" w:rsidRDefault="00086D9C">
    <w:pP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B0AC1F5" wp14:editId="76BFB602">
          <wp:simplePos x="0" y="0"/>
          <wp:positionH relativeFrom="column">
            <wp:posOffset>2159000</wp:posOffset>
          </wp:positionH>
          <wp:positionV relativeFrom="paragraph">
            <wp:posOffset>85725</wp:posOffset>
          </wp:positionV>
          <wp:extent cx="381000" cy="381000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237A3C" w14:textId="77777777" w:rsidR="005619C3" w:rsidRDefault="005619C3">
    <w:pP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</w:p>
  <w:p w14:paraId="1A14FAA9" w14:textId="77777777" w:rsidR="005619C3" w:rsidRDefault="00561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  <w:p w14:paraId="31E0D4FA" w14:textId="77777777" w:rsidR="005619C3" w:rsidRDefault="00561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0805" w14:textId="77777777" w:rsidR="003E287B" w:rsidRDefault="003E287B">
      <w:pPr>
        <w:spacing w:after="0" w:line="240" w:lineRule="auto"/>
      </w:pPr>
      <w:r>
        <w:separator/>
      </w:r>
    </w:p>
  </w:footnote>
  <w:footnote w:type="continuationSeparator" w:id="0">
    <w:p w14:paraId="4E9F4999" w14:textId="77777777" w:rsidR="003E287B" w:rsidRDefault="003E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2B8B" w14:textId="77777777" w:rsidR="005619C3" w:rsidRDefault="00086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C656A" wp14:editId="6ADB5691">
          <wp:extent cx="5384800" cy="1854200"/>
          <wp:effectExtent l="0" t="0" r="0" b="0"/>
          <wp:docPr id="8" name="image1.png" descr="template_header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mplate_header_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EF43" w14:textId="1CE3745C" w:rsidR="005619C3" w:rsidRDefault="00A668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FD2809" wp14:editId="3082896E">
              <wp:simplePos x="0" y="0"/>
              <wp:positionH relativeFrom="column">
                <wp:posOffset>-4326255</wp:posOffset>
              </wp:positionH>
              <wp:positionV relativeFrom="paragraph">
                <wp:posOffset>5027295</wp:posOffset>
              </wp:positionV>
              <wp:extent cx="7162800" cy="90805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62800" cy="908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1EDE0" w14:textId="77777777" w:rsidR="00A6680A" w:rsidRPr="00AB67F8" w:rsidRDefault="00A6680A" w:rsidP="00A6680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PRESS RELEASE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D2809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40.65pt;margin-top:395.85pt;width:564pt;height:71.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CSI8AEAAMQDAAAOAAAAZHJzL2Uyb0RvYy54bWysU8GO0zAQvSPxD5bvNOlKu5So6arsApcF&#13;&#10;VtqiPU9tpwnEHjN2m/TvGbvZFsENkYMVj8dv3pt5Xt6OthcHQ6FDV8v5rJTCOIW6c7taftt8fLOQ&#13;&#10;IkRwGnp0ppZHE+Tt6vWr5eArc4Ut9tqQYBAXqsHXso3RV0URVGsshBl64/iwQbIQeUu7QhMMjG77&#13;&#10;4qosb4oBSXtCZULg6P3pUK4yftMYFb82TTBR9LVkbjGvlNdtWovVEqodgW87NdGAf2BhoXNc9Ax1&#13;&#10;DxHEnrq/oGynCAM2cabQFtg0nTJZA6uZl3+oeWrBm6yFmxP8uU3h/8GqL4cn/0giju9x5AFmEcE/&#13;&#10;oPoRhMO7FtzOrIlwaA1oLjyX53Cmtzl6HmuObswYP+iOezxPfS0GH6oJP80jVCFV2g6fUfMV2EfM&#13;&#10;1caGrCBM1254pPzlMPdGMCMe2vE8KC4gFAffcuaC84Tis3florzOkyygSmBpDp5C/GTQivRTS2Ij&#13;&#10;ZFQ4PISYyF1SJqaJ3IlmHLcjpyTGW9RH5jywQWoZfu6BDOvf2ztkP7HohtA+swPXlFW/VN6Mz0B+&#13;&#10;qh2Z9WP/YpBMIDtFCwc2NUJ/ZyDbs+8O0Ivr3IETxSl5IntCTXcdrrl7TZeVXHhOStgqWeBk6+TF&#13;&#10;3/c56/L4Vr8AAAD//wMAUEsDBBQABgAIAAAAIQBhnbVD5AAAABIBAAAPAAAAZHJzL2Rvd25yZXYu&#13;&#10;eG1sTI9BT8MwDIXvSPyHyEhcUJeu2ljXNZ2ACYnrCrtnjddWNEnVeGv77zEnuFiy/fz8vnw/2U7c&#13;&#10;cAitdwqWixgEusqb1tUKvj7foxREIO2M7rxDBTMG2Bf3d7nOjB/dEW8l1YJNXMi0goaoz6QMVYNW&#13;&#10;h4Xv0fHu4geriduhlmbQI5vbTiZx/Cytbh1/aHSPbw1W3+XVKqADtd6cnuKLP47r1/mjDNLOSj0+&#13;&#10;TIcdl5cdCMKJ/i7gl4HzQ8HBzv7qTBCdgmiZpgxACpLtNgHBkmi15smZtatkk4AscvkfpfgBAAD/&#13;&#10;/wMAUEsBAi0AFAAGAAgAAAAhALaDOJL+AAAA4QEAABMAAAAAAAAAAAAAAAAAAAAAAFtDb250ZW50&#13;&#10;X1R5cGVzXS54bWxQSwECLQAUAAYACAAAACEAOP0h/9YAAACUAQAACwAAAAAAAAAAAAAAAAAvAQAA&#13;&#10;X3JlbHMvLnJlbHNQSwECLQAUAAYACAAAACEAY2wkiPABAADEAwAADgAAAAAAAAAAAAAAAAAuAgAA&#13;&#10;ZHJzL2Uyb0RvYy54bWxQSwECLQAUAAYACAAAACEAYZ21Q+QAAAASAQAADwAAAAAAAAAAAAAAAABK&#13;&#10;BAAAZHJzL2Rvd25yZXYueG1sUEsFBgAAAAAEAAQA8wAAAFsFAAAAAA==&#13;&#10;" filled="f" stroked="f">
              <o:lock v:ext="edit" shapetype="t"/>
              <v:textbox>
                <w:txbxContent>
                  <w:p w14:paraId="6B81EDE0" w14:textId="77777777" w:rsidR="00A6680A" w:rsidRPr="00AB67F8" w:rsidRDefault="00A6680A" w:rsidP="00A6680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086D9C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B94E851" wp14:editId="0E5890B7">
          <wp:simplePos x="0" y="0"/>
          <wp:positionH relativeFrom="page">
            <wp:posOffset>-1269</wp:posOffset>
          </wp:positionH>
          <wp:positionV relativeFrom="page">
            <wp:posOffset>3499</wp:posOffset>
          </wp:positionV>
          <wp:extent cx="7584468" cy="2152650"/>
          <wp:effectExtent l="0" t="0" r="0" b="0"/>
          <wp:wrapSquare wrapText="bothSides" distT="0" distB="0" distL="114300" distR="114300"/>
          <wp:docPr id="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C3"/>
    <w:rsid w:val="00040A9C"/>
    <w:rsid w:val="00086D9C"/>
    <w:rsid w:val="000A02D0"/>
    <w:rsid w:val="001005A6"/>
    <w:rsid w:val="0017477F"/>
    <w:rsid w:val="00307E97"/>
    <w:rsid w:val="00313960"/>
    <w:rsid w:val="003A0866"/>
    <w:rsid w:val="003C7A1C"/>
    <w:rsid w:val="003E287B"/>
    <w:rsid w:val="00415D63"/>
    <w:rsid w:val="00436541"/>
    <w:rsid w:val="004C28AA"/>
    <w:rsid w:val="005267EC"/>
    <w:rsid w:val="005619C3"/>
    <w:rsid w:val="005F18D1"/>
    <w:rsid w:val="006310CC"/>
    <w:rsid w:val="00687F73"/>
    <w:rsid w:val="006B1F1B"/>
    <w:rsid w:val="007E0DD8"/>
    <w:rsid w:val="007E32D5"/>
    <w:rsid w:val="00840870"/>
    <w:rsid w:val="008D74B6"/>
    <w:rsid w:val="009B08BA"/>
    <w:rsid w:val="00A6680A"/>
    <w:rsid w:val="00BA575B"/>
    <w:rsid w:val="00BD2C8D"/>
    <w:rsid w:val="00BF5F8A"/>
    <w:rsid w:val="00C92395"/>
    <w:rsid w:val="00CD0B51"/>
    <w:rsid w:val="00D307D5"/>
    <w:rsid w:val="00D70219"/>
    <w:rsid w:val="00D84240"/>
    <w:rsid w:val="00E1477B"/>
    <w:rsid w:val="00E76AC4"/>
    <w:rsid w:val="00EC1E1A"/>
    <w:rsid w:val="00EE539D"/>
    <w:rsid w:val="00EF01C2"/>
    <w:rsid w:val="00EF5BBE"/>
    <w:rsid w:val="00F00689"/>
    <w:rsid w:val="00F05BC8"/>
    <w:rsid w:val="00F81FFB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712B8"/>
  <w15:docId w15:val="{631A0F61-A241-5A4D-9531-A686FC6A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35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335E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A6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mailto:support@furchguit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4+aby5AqQYtXfNreYasoxpzQw==">AMUW2mVz+n2aZfwllRXLmIksQltAoQlnoVopCDu435UkFpb2E3+SOoSKG6bfyvbXJT87zH3+kM1VAGgKRjZJP6Q0GQvK+Pwd/jRyrWf4dy/jHvBO32CeO9Dhrox9d19voWQnbFq/Rys3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Tomanová</dc:creator>
  <cp:lastModifiedBy>Furch Office</cp:lastModifiedBy>
  <cp:revision>25</cp:revision>
  <dcterms:created xsi:type="dcterms:W3CDTF">2020-07-01T10:46:00Z</dcterms:created>
  <dcterms:modified xsi:type="dcterms:W3CDTF">2022-05-30T13:13:00Z</dcterms:modified>
</cp:coreProperties>
</file>